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（专职思政系列专用）</w:t>
      </w:r>
    </w:p>
    <w:p>
      <w:pPr>
        <w:rPr>
          <w:rFonts w:eastAsia="黑体"/>
          <w:sz w:val="30"/>
        </w:rPr>
      </w:pPr>
    </w:p>
    <w:p>
      <w:pPr>
        <w:rPr>
          <w:sz w:val="30"/>
        </w:rPr>
      </w:pP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w:t>
      </w:r>
      <w:r>
        <w:rPr>
          <w:sz w:val="28"/>
          <w:u w:val="single"/>
        </w:rPr>
        <w:t xml:space="preserve">   经济与管理学院</w:t>
      </w:r>
      <w:r>
        <w:rPr>
          <w:rFonts w:hint="eastAsia"/>
          <w:sz w:val="28"/>
          <w:u w:val="single"/>
        </w:rPr>
        <w:t xml:space="preserve"> </w:t>
      </w:r>
      <w:r>
        <w:rPr>
          <w:sz w:val="28"/>
          <w:u w:val="single"/>
        </w:rPr>
        <w:t xml:space="preserve">  </w:t>
      </w:r>
      <w:r>
        <w:rPr>
          <w:rFonts w:hint="eastAsia"/>
          <w:sz w:val="28"/>
          <w:u w:val="single"/>
        </w:rPr>
        <w:t xml:space="preserve">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许培栓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w:t>
      </w:r>
      <w:r>
        <w:rPr>
          <w:sz w:val="24"/>
          <w:u w:val="single"/>
        </w:rPr>
        <w:t xml:space="preserve">     讲师</w:t>
      </w:r>
      <w:r>
        <w:rPr>
          <w:rFonts w:hint="eastAsia"/>
          <w:sz w:val="24"/>
          <w:u w:val="single"/>
        </w:rPr>
        <w:t xml:space="preserve">  </w:t>
      </w:r>
      <w:r>
        <w:rPr>
          <w:sz w:val="24"/>
          <w:u w:val="single"/>
        </w:rPr>
        <w:t xml:space="preserve">      </w:t>
      </w:r>
      <w:r>
        <w:rPr>
          <w:rFonts w:hint="eastAsia"/>
          <w:sz w:val="24"/>
          <w:u w:val="single"/>
        </w:rPr>
        <w:t xml:space="preserve">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w:t>
      </w:r>
      <w:r>
        <w:rPr>
          <w:sz w:val="24"/>
          <w:u w:val="single"/>
        </w:rPr>
        <w:t xml:space="preserve">      思想政治教育 </w:t>
      </w:r>
      <w:r>
        <w:rPr>
          <w:rFonts w:hint="eastAsia"/>
          <w:sz w:val="24"/>
          <w:u w:val="single"/>
        </w:rPr>
        <w:t xml:space="preserve">      </w:t>
      </w:r>
    </w:p>
    <w:p>
      <w:pPr>
        <w:ind w:firstLine="1920" w:firstLineChars="800"/>
        <w:rPr>
          <w:sz w:val="24"/>
        </w:rPr>
      </w:pPr>
      <w:r>
        <w:rPr>
          <w:sz w:val="24"/>
        </w:rPr>
        <w:t xml:space="preserve"> </w:t>
      </w: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w:t>
      </w:r>
      <w:r>
        <w:rPr>
          <w:sz w:val="24"/>
          <w:u w:val="single"/>
        </w:rPr>
        <w:t xml:space="preserve"> </w:t>
      </w:r>
      <w:r>
        <w:rPr>
          <w:rFonts w:hint="eastAsia"/>
          <w:sz w:val="24"/>
          <w:u w:val="single"/>
        </w:rPr>
        <w:t xml:space="preserve"> 专职</w:t>
      </w:r>
      <w:r>
        <w:rPr>
          <w:sz w:val="24"/>
          <w:u w:val="single"/>
        </w:rPr>
        <w:t>思政副教授</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sz w:val="24"/>
          <w:u w:val="single"/>
        </w:rPr>
        <w:t xml:space="preserve">  </w:t>
      </w:r>
      <w:r>
        <w:rPr>
          <w:rFonts w:hint="eastAsia"/>
          <w:sz w:val="24"/>
          <w:u w:val="single"/>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ind w:firstLine="2400" w:firstLineChars="1000"/>
        <w:rPr>
          <w:sz w:val="24"/>
        </w:rPr>
      </w:pPr>
      <w:r>
        <w:rPr>
          <w:rFonts w:hint="eastAsia"/>
          <w:sz w:val="24"/>
        </w:rPr>
        <w:t xml:space="preserve">填表时间： </w:t>
      </w:r>
      <w:r>
        <w:rPr>
          <w:sz w:val="24"/>
        </w:rPr>
        <w:t>2019</w:t>
      </w:r>
      <w:r>
        <w:rPr>
          <w:rFonts w:hint="eastAsia"/>
          <w:sz w:val="24"/>
        </w:rPr>
        <w:t xml:space="preserve">年 </w:t>
      </w:r>
      <w:r>
        <w:rPr>
          <w:sz w:val="24"/>
        </w:rPr>
        <w:t>4</w:t>
      </w:r>
      <w:r>
        <w:rPr>
          <w:rFonts w:hint="eastAsia"/>
          <w:sz w:val="24"/>
        </w:rPr>
        <w:t xml:space="preserve"> 月 </w:t>
      </w:r>
      <w:r>
        <w:rPr>
          <w:sz w:val="24"/>
        </w:rPr>
        <w:t>10</w:t>
      </w:r>
      <w:r>
        <w:rPr>
          <w:rFonts w:hint="eastAsia"/>
          <w:sz w:val="24"/>
        </w:rPr>
        <w:t xml:space="preserve"> 日</w:t>
      </w:r>
    </w:p>
    <w:p>
      <w:pPr>
        <w:ind w:firstLine="2400" w:firstLineChars="1000"/>
        <w:rPr>
          <w:sz w:val="24"/>
        </w:rPr>
      </w:pPr>
    </w:p>
    <w:p>
      <w:pPr>
        <w:jc w:val="center"/>
        <w:rPr>
          <w:sz w:val="32"/>
        </w:rPr>
      </w:pPr>
      <w:r>
        <w:rPr>
          <w:sz w:val="32"/>
        </w:rPr>
        <w:br w:type="page"/>
      </w:r>
    </w:p>
    <w:p>
      <w:pPr>
        <w:jc w:val="center"/>
        <w:rPr>
          <w:sz w:val="32"/>
        </w:rPr>
      </w:pPr>
    </w:p>
    <w:p>
      <w:pPr>
        <w:jc w:val="center"/>
        <w:rPr>
          <w:rFonts w:eastAsia="黑体"/>
          <w:sz w:val="44"/>
        </w:rPr>
      </w:pPr>
      <w:r>
        <w:rPr>
          <w:rFonts w:hint="eastAsia" w:eastAsia="黑体"/>
          <w:sz w:val="44"/>
        </w:rPr>
        <w:t>填表说明</w:t>
      </w:r>
    </w:p>
    <w:p>
      <w:pPr>
        <w:jc w:val="cente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1.本表供本校专业技术人员评审专职思政系列专业技术资格时使用。１—10页由被评审者填写，第4页中思想品德鉴定和师德师风表现由所在单位填写并盖章，第5页“学生处审核情况”由学生工作部填写审核意见。11—12页由基层评审工作委员会或职称办填写。填写内容应经人事部门审核认可，编号由人事（职改）部门统一编制。</w:t>
      </w:r>
    </w:p>
    <w:p>
      <w:pPr>
        <w:ind w:firstLine="640" w:firstLineChars="200"/>
        <w:rPr>
          <w:rFonts w:ascii="仿宋_GB2312" w:eastAsia="仿宋_GB2312"/>
          <w:sz w:val="32"/>
          <w:szCs w:val="32"/>
        </w:rPr>
      </w:pPr>
      <w:r>
        <w:rPr>
          <w:rFonts w:hint="eastAsia" w:ascii="仿宋_GB2312" w:eastAsia="仿宋_GB2312"/>
          <w:sz w:val="32"/>
          <w:szCs w:val="32"/>
        </w:rPr>
        <w:t>2.年月日一律用公历阿拉伯数字填字。</w:t>
      </w:r>
    </w:p>
    <w:p>
      <w:pPr>
        <w:ind w:firstLine="640" w:firstLineChars="200"/>
        <w:rPr>
          <w:rFonts w:ascii="仿宋_GB2312" w:eastAsia="仿宋_GB2312"/>
          <w:sz w:val="32"/>
          <w:szCs w:val="32"/>
        </w:rPr>
      </w:pPr>
      <w:r>
        <w:rPr>
          <w:rFonts w:hint="eastAsia" w:ascii="仿宋_GB2312" w:eastAsia="仿宋_GB2312"/>
          <w:sz w:val="32"/>
          <w:szCs w:val="32"/>
        </w:rPr>
        <w:t>3.“相片”一律用近期一寸正面半身免冠照。</w:t>
      </w:r>
    </w:p>
    <w:p>
      <w:pPr>
        <w:ind w:firstLine="640" w:firstLineChars="200"/>
        <w:rPr>
          <w:rFonts w:ascii="仿宋_GB2312" w:eastAsia="仿宋_GB2312"/>
          <w:sz w:val="32"/>
          <w:szCs w:val="32"/>
        </w:rPr>
      </w:pPr>
      <w:r>
        <w:rPr>
          <w:rFonts w:hint="eastAsia" w:ascii="仿宋_GB2312" w:eastAsia="仿宋_GB2312"/>
          <w:sz w:val="32"/>
          <w:szCs w:val="32"/>
        </w:rPr>
        <w:t>4.“毕业学校”填毕业学校当时的全称。</w:t>
      </w:r>
    </w:p>
    <w:p>
      <w:pPr>
        <w:ind w:firstLine="640" w:firstLineChars="200"/>
        <w:rPr>
          <w:rFonts w:ascii="仿宋_GB2312" w:eastAsia="仿宋_GB2312"/>
          <w:sz w:val="32"/>
          <w:szCs w:val="32"/>
        </w:rPr>
      </w:pPr>
      <w:r>
        <w:rPr>
          <w:rFonts w:hint="eastAsia" w:ascii="仿宋_GB2312" w:eastAsia="仿宋_GB2312"/>
          <w:sz w:val="32"/>
          <w:szCs w:val="32"/>
        </w:rPr>
        <w:t>5.晋升形式：正常晋升或转评。</w:t>
      </w:r>
    </w:p>
    <w:p>
      <w:pPr>
        <w:ind w:firstLine="640" w:firstLineChars="200"/>
        <w:rPr>
          <w:rFonts w:ascii="仿宋_GB2312" w:eastAsia="仿宋_GB2312"/>
          <w:sz w:val="32"/>
          <w:szCs w:val="32"/>
        </w:rPr>
      </w:pPr>
      <w:r>
        <w:rPr>
          <w:rFonts w:hint="eastAsia" w:ascii="仿宋_GB2312" w:eastAsia="仿宋_GB2312"/>
          <w:sz w:val="32"/>
          <w:szCs w:val="32"/>
        </w:rPr>
        <w:t>6.申报资格名称：专职思政讲师、专职思政副教授、专职思政教授。</w:t>
      </w:r>
    </w:p>
    <w:p>
      <w:pPr>
        <w:ind w:firstLine="640" w:firstLineChars="200"/>
        <w:rPr>
          <w:rFonts w:ascii="仿宋_GB2312" w:eastAsia="仿宋_GB2312"/>
          <w:sz w:val="32"/>
          <w:szCs w:val="32"/>
        </w:rPr>
      </w:pPr>
      <w:r>
        <w:rPr>
          <w:rFonts w:hint="eastAsia" w:ascii="仿宋_GB2312" w:eastAsia="仿宋_GB2312"/>
          <w:sz w:val="32"/>
          <w:szCs w:val="32"/>
        </w:rPr>
        <w:t>7.聘任年限应足年，按“5年6个月”格式填写，一年按12个月计算，如2017年3月起聘，到2018年12月，任职年限就只有一年10个月，不到二年。</w:t>
      </w:r>
    </w:p>
    <w:p>
      <w:pPr>
        <w:ind w:firstLine="640" w:firstLineChars="200"/>
        <w:rPr>
          <w:rFonts w:ascii="仿宋_GB2312" w:eastAsia="仿宋_GB2312"/>
          <w:sz w:val="32"/>
          <w:szCs w:val="32"/>
        </w:rPr>
      </w:pPr>
      <w:r>
        <w:rPr>
          <w:rFonts w:hint="eastAsia" w:ascii="仿宋_GB2312" w:eastAsia="仿宋_GB2312"/>
          <w:sz w:val="32"/>
          <w:szCs w:val="32"/>
        </w:rPr>
        <w:t>8.学年及学期表达：如2017-2018(一)、2015-2016(二)。</w:t>
      </w:r>
    </w:p>
    <w:p>
      <w:pPr>
        <w:ind w:firstLine="640" w:firstLineChars="200"/>
        <w:rPr>
          <w:rFonts w:ascii="仿宋_GB2312" w:eastAsia="仿宋_GB2312"/>
          <w:sz w:val="32"/>
          <w:szCs w:val="32"/>
        </w:rPr>
      </w:pPr>
      <w:r>
        <w:rPr>
          <w:rFonts w:hint="eastAsia" w:ascii="仿宋_GB2312" w:eastAsia="仿宋_GB2312"/>
          <w:sz w:val="32"/>
          <w:szCs w:val="32"/>
        </w:rPr>
        <w:t>9.如填写表格内容较多，可自行增加行，没有内容的表格可删减行，但至少保留表头及一行，不可全删除。</w:t>
      </w:r>
    </w:p>
    <w:p>
      <w:pPr>
        <w:rPr>
          <w:rFonts w:ascii="仿宋_GB2312" w:eastAsia="仿宋_GB2312"/>
          <w:sz w:val="32"/>
          <w:szCs w:val="32"/>
        </w:rPr>
      </w:pPr>
    </w:p>
    <w:p>
      <w:pPr>
        <w:widowControl/>
        <w:jc w:val="left"/>
        <w:rPr>
          <w:b/>
          <w:sz w:val="32"/>
          <w:szCs w:val="32"/>
        </w:rPr>
      </w:pPr>
      <w:r>
        <w:rPr>
          <w:b/>
          <w:sz w:val="32"/>
          <w:szCs w:val="32"/>
        </w:rPr>
        <w:br w:type="page"/>
      </w:r>
    </w:p>
    <w:p>
      <w:pPr>
        <w:jc w:val="center"/>
        <w:rPr>
          <w:b/>
          <w:sz w:val="32"/>
          <w:szCs w:val="32"/>
        </w:rPr>
      </w:pPr>
      <w:r>
        <w:rPr>
          <w:rFonts w:hint="eastAsia"/>
          <w:b/>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4"/>
        <w:gridCol w:w="565"/>
        <w:gridCol w:w="425"/>
        <w:gridCol w:w="141"/>
        <w:gridCol w:w="142"/>
        <w:gridCol w:w="142"/>
        <w:gridCol w:w="567"/>
        <w:gridCol w:w="283"/>
        <w:gridCol w:w="284"/>
        <w:gridCol w:w="708"/>
        <w:gridCol w:w="289"/>
        <w:gridCol w:w="992"/>
        <w:gridCol w:w="137"/>
        <w:gridCol w:w="709"/>
        <w:gridCol w:w="430"/>
        <w:gridCol w:w="276"/>
        <w:gridCol w:w="574"/>
        <w:gridCol w:w="142"/>
        <w:gridCol w:w="141"/>
        <w:gridCol w:w="426"/>
        <w:gridCol w:w="285"/>
        <w:gridCol w:w="849"/>
      </w:tblGrid>
      <w:tr>
        <w:tblPrEx>
          <w:tblLayout w:type="fixed"/>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415"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许培栓</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男</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1981.6</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政治</w:t>
            </w:r>
          </w:p>
          <w:p>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中共党员</w:t>
            </w:r>
          </w:p>
        </w:tc>
        <w:tc>
          <w:tcPr>
            <w:tcW w:w="1843" w:type="dxa"/>
            <w:gridSpan w:val="5"/>
            <w:vMerge w:val="restart"/>
            <w:tcBorders>
              <w:top w:val="single" w:color="000000" w:sz="4" w:space="0"/>
              <w:left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drawing>
                <wp:inline distT="0" distB="0" distL="0" distR="0">
                  <wp:extent cx="1028700" cy="1452880"/>
                  <wp:effectExtent l="0" t="0" r="0" b="0"/>
                  <wp:docPr id="1" name="图片 1" descr="../桌面/2018年5月前桌面/照片/许培栓照片副本%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桌面/2018年5月前桌面/照片/许培栓照片副本%2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28700" cy="145288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5"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高等学校</w:t>
            </w:r>
          </w:p>
          <w:p>
            <w:pPr>
              <w:widowControl/>
              <w:jc w:val="center"/>
              <w:rPr>
                <w:rFonts w:ascii="宋体" w:hAnsi="宋体" w:cs="Arial"/>
                <w:color w:val="000000"/>
                <w:kern w:val="0"/>
                <w:szCs w:val="21"/>
              </w:rPr>
            </w:pPr>
            <w:r>
              <w:rPr>
                <w:rFonts w:ascii="宋体" w:hAnsi="宋体" w:cs="Arial"/>
                <w:color w:val="000000"/>
                <w:kern w:val="0"/>
                <w:szCs w:val="21"/>
              </w:rPr>
              <w:t>思想政治教育</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407"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bookmarkStart w:id="0" w:name="_GoBack"/>
            <w:bookmarkEnd w:id="0"/>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最高学历</w:t>
            </w:r>
          </w:p>
          <w:p>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415" w:type="dxa"/>
            <w:gridSpan w:val="5"/>
            <w:tcBorders>
              <w:top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北京师范</w:t>
            </w:r>
          </w:p>
          <w:p>
            <w:pPr>
              <w:widowControl/>
              <w:jc w:val="center"/>
              <w:rPr>
                <w:rFonts w:ascii="宋体" w:hAnsi="宋体" w:cs="Arial"/>
                <w:color w:val="000000"/>
                <w:kern w:val="0"/>
                <w:szCs w:val="21"/>
              </w:rPr>
            </w:pPr>
            <w:r>
              <w:rPr>
                <w:rFonts w:ascii="宋体" w:hAnsi="宋体" w:cs="Arial"/>
                <w:color w:val="000000"/>
                <w:kern w:val="0"/>
                <w:szCs w:val="21"/>
              </w:rPr>
              <w:t>大学</w:t>
            </w:r>
          </w:p>
        </w:tc>
        <w:tc>
          <w:tcPr>
            <w:tcW w:w="85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法学</w:t>
            </w:r>
          </w:p>
          <w:p>
            <w:pPr>
              <w:widowControl/>
              <w:jc w:val="center"/>
              <w:rPr>
                <w:rFonts w:ascii="宋体" w:hAnsi="宋体" w:cs="Arial"/>
                <w:color w:val="000000"/>
                <w:kern w:val="0"/>
                <w:szCs w:val="21"/>
              </w:rPr>
            </w:pPr>
            <w:r>
              <w:rPr>
                <w:rFonts w:ascii="宋体" w:hAnsi="宋体" w:cs="Arial"/>
                <w:color w:val="000000"/>
                <w:kern w:val="0"/>
                <w:szCs w:val="21"/>
              </w:rPr>
              <w:t>博士</w:t>
            </w:r>
          </w:p>
        </w:tc>
        <w:tc>
          <w:tcPr>
            <w:tcW w:w="128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126"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 xml:space="preserve">思想政治教育 </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415" w:type="dxa"/>
            <w:gridSpan w:val="5"/>
            <w:tcBorders>
              <w:top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海南师范大学</w:t>
            </w:r>
          </w:p>
        </w:tc>
        <w:tc>
          <w:tcPr>
            <w:tcW w:w="850" w:type="dxa"/>
            <w:gridSpan w:val="2"/>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2008.6</w:t>
            </w:r>
          </w:p>
        </w:tc>
        <w:tc>
          <w:tcPr>
            <w:tcW w:w="1281"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409"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kern w:val="0"/>
                <w:szCs w:val="21"/>
              </w:rPr>
            </w:pPr>
            <w:r>
              <w:rPr>
                <w:rFonts w:ascii="宋体" w:hAnsi="宋体" w:cs="Arial"/>
                <w:color w:val="000000"/>
                <w:kern w:val="0"/>
                <w:szCs w:val="21"/>
              </w:rPr>
              <w:t>   马克思主义理论</w:t>
            </w:r>
          </w:p>
        </w:tc>
        <w:tc>
          <w:tcPr>
            <w:tcW w:w="71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84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正常</w:t>
            </w:r>
          </w:p>
          <w:p>
            <w:pPr>
              <w:widowControl/>
              <w:jc w:val="center"/>
              <w:rPr>
                <w:rFonts w:ascii="宋体" w:hAnsi="宋体" w:cs="Arial"/>
                <w:color w:val="000000"/>
                <w:kern w:val="0"/>
                <w:szCs w:val="21"/>
              </w:rPr>
            </w:pPr>
            <w:r>
              <w:rPr>
                <w:rFonts w:ascii="宋体" w:hAnsi="宋体" w:cs="Arial"/>
                <w:color w:val="000000"/>
                <w:kern w:val="0"/>
                <w:szCs w:val="21"/>
              </w:rPr>
              <w:t>晋升</w:t>
            </w:r>
          </w:p>
        </w:tc>
      </w:tr>
      <w:tr>
        <w:tblPrEx>
          <w:tblLayout w:type="fixed"/>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67" w:type="dxa"/>
            <w:gridSpan w:val="7"/>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讲师</w:t>
            </w:r>
          </w:p>
          <w:p>
            <w:pPr>
              <w:widowControl/>
              <w:jc w:val="center"/>
              <w:rPr>
                <w:rFonts w:ascii="宋体" w:hAnsi="宋体" w:cs="Arial"/>
                <w:color w:val="000000"/>
                <w:kern w:val="0"/>
                <w:szCs w:val="21"/>
              </w:rPr>
            </w:pPr>
            <w:r>
              <w:rPr>
                <w:rFonts w:ascii="宋体" w:hAnsi="宋体" w:cs="Arial"/>
                <w:color w:val="000000"/>
                <w:kern w:val="0"/>
                <w:szCs w:val="21"/>
              </w:rPr>
              <w:t>2010.7.30</w:t>
            </w:r>
          </w:p>
        </w:tc>
        <w:tc>
          <w:tcPr>
            <w:tcW w:w="1281"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申请学科组名称</w:t>
            </w:r>
          </w:p>
        </w:tc>
        <w:tc>
          <w:tcPr>
            <w:tcW w:w="2409"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kern w:val="0"/>
                <w:szCs w:val="21"/>
              </w:rPr>
            </w:pPr>
            <w:r>
              <w:rPr>
                <w:rFonts w:hint="eastAsia" w:cs="Arial" w:asciiTheme="minorEastAsia" w:hAnsiTheme="minorEastAsia"/>
                <w:color w:val="000000"/>
                <w:kern w:val="0"/>
                <w:szCs w:val="21"/>
              </w:rPr>
              <w:t>□</w:t>
            </w:r>
            <w:r>
              <w:rPr>
                <w:rFonts w:hint="eastAsia" w:ascii="宋体" w:hAnsi="宋体" w:cs="Arial"/>
                <w:color w:val="000000"/>
                <w:kern w:val="0"/>
                <w:szCs w:val="21"/>
              </w:rPr>
              <w:t xml:space="preserve">人文 </w:t>
            </w:r>
            <w:r>
              <w:rPr>
                <w:rFonts w:hint="eastAsia" w:cs="Arial" w:asciiTheme="minorEastAsia" w:hAnsiTheme="minorEastAsia"/>
                <w:color w:val="000000"/>
                <w:kern w:val="0"/>
                <w:szCs w:val="21"/>
              </w:rPr>
              <w:t>□</w:t>
            </w:r>
            <w:r>
              <w:rPr>
                <w:rFonts w:hint="eastAsia" w:ascii="宋体" w:hAnsi="宋体" w:cs="Arial"/>
                <w:color w:val="000000"/>
                <w:kern w:val="0"/>
                <w:szCs w:val="21"/>
              </w:rPr>
              <w:t xml:space="preserve">理工 </w:t>
            </w:r>
            <w:r>
              <w:rPr>
                <w:rFonts w:hint="eastAsia" w:cs="Arial" w:asciiTheme="minorEastAsia" w:hAnsiTheme="minorEastAsia"/>
                <w:color w:val="000000"/>
                <w:kern w:val="0"/>
                <w:szCs w:val="21"/>
              </w:rPr>
              <w:t>□</w:t>
            </w:r>
            <w:r>
              <w:rPr>
                <w:rFonts w:hint="eastAsia" w:ascii="宋体" w:hAnsi="宋体" w:cs="Arial"/>
                <w:color w:val="000000"/>
                <w:kern w:val="0"/>
                <w:szCs w:val="21"/>
              </w:rPr>
              <w:t>艺体外</w:t>
            </w:r>
          </w:p>
          <w:p>
            <w:pPr>
              <w:widowControl/>
              <w:rPr>
                <w:rFonts w:ascii="宋体" w:hAnsi="宋体" w:cs="Arial"/>
                <w:color w:val="000000"/>
                <w:kern w:val="0"/>
                <w:szCs w:val="21"/>
              </w:rPr>
            </w:pP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学科 </w:t>
            </w: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实验 </w:t>
            </w:r>
            <w:r>
              <w:rPr>
                <w:rFonts w:hint="eastAsia" w:cs="Arial" w:asciiTheme="minorEastAsia" w:hAnsiTheme="minorEastAsia"/>
                <w:color w:val="000000"/>
                <w:kern w:val="0"/>
                <w:szCs w:val="21"/>
              </w:rPr>
              <w:t>□</w:t>
            </w:r>
            <w:r>
              <w:rPr>
                <w:rFonts w:hint="eastAsia" w:ascii="宋体" w:hAnsi="宋体" w:cs="Arial"/>
                <w:color w:val="000000"/>
                <w:kern w:val="0"/>
                <w:szCs w:val="21"/>
              </w:rPr>
              <w:t>思政</w:t>
            </w:r>
          </w:p>
        </w:tc>
        <w:tc>
          <w:tcPr>
            <w:tcW w:w="711"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外语</w:t>
            </w:r>
          </w:p>
          <w:p>
            <w:pPr>
              <w:widowControl/>
              <w:jc w:val="center"/>
              <w:rPr>
                <w:rFonts w:ascii="宋体" w:hAnsi="宋体" w:cs="Arial"/>
                <w:color w:val="000000"/>
                <w:kern w:val="0"/>
                <w:szCs w:val="21"/>
              </w:rPr>
            </w:pPr>
            <w:r>
              <w:rPr>
                <w:rFonts w:hint="eastAsia" w:ascii="宋体" w:hAnsi="宋体" w:cs="Arial"/>
                <w:color w:val="000000"/>
                <w:kern w:val="0"/>
                <w:szCs w:val="21"/>
              </w:rPr>
              <w:t>成绩</w:t>
            </w:r>
          </w:p>
        </w:tc>
        <w:tc>
          <w:tcPr>
            <w:tcW w:w="84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CET6</w:t>
            </w:r>
          </w:p>
        </w:tc>
      </w:tr>
      <w:tr>
        <w:tblPrEx>
          <w:tblLayout w:type="fixed"/>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2010.9.1</w:t>
            </w:r>
          </w:p>
          <w:p>
            <w:pPr>
              <w:widowControl/>
              <w:jc w:val="center"/>
              <w:rPr>
                <w:rFonts w:ascii="宋体" w:hAnsi="宋体" w:cs="Arial"/>
                <w:color w:val="000000"/>
                <w:kern w:val="0"/>
                <w:szCs w:val="21"/>
              </w:rPr>
            </w:pPr>
            <w:r>
              <w:rPr>
                <w:rFonts w:ascii="宋体" w:hAnsi="宋体" w:cs="Arial"/>
                <w:color w:val="000000"/>
                <w:kern w:val="0"/>
                <w:szCs w:val="21"/>
              </w:rPr>
              <w:t>经济与管理学院</w:t>
            </w:r>
          </w:p>
        </w:tc>
        <w:tc>
          <w:tcPr>
            <w:tcW w:w="128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55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8</w:t>
            </w:r>
            <w:r>
              <w:rPr>
                <w:rFonts w:hint="eastAsia" w:ascii="宋体" w:hAnsi="宋体" w:cs="Arial"/>
                <w:color w:val="000000"/>
                <w:kern w:val="0"/>
                <w:szCs w:val="21"/>
              </w:rPr>
              <w:t>年</w:t>
            </w:r>
            <w:r>
              <w:rPr>
                <w:rFonts w:ascii="宋体" w:hAnsi="宋体" w:cs="Arial"/>
                <w:color w:val="000000"/>
                <w:kern w:val="0"/>
                <w:szCs w:val="21"/>
              </w:rPr>
              <w:t>3</w:t>
            </w:r>
            <w:r>
              <w:rPr>
                <w:rFonts w:hint="eastAsia" w:ascii="宋体" w:hAnsi="宋体" w:cs="Arial"/>
                <w:color w:val="000000"/>
                <w:kern w:val="0"/>
                <w:szCs w:val="21"/>
              </w:rPr>
              <w:t>个月</w:t>
            </w:r>
          </w:p>
        </w:tc>
        <w:tc>
          <w:tcPr>
            <w:tcW w:w="857" w:type="dxa"/>
            <w:gridSpan w:val="3"/>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心理咨询师</w:t>
            </w:r>
            <w:r>
              <w:rPr>
                <w:rFonts w:hint="eastAsia" w:ascii="宋体" w:hAnsi="宋体" w:cs="Arial"/>
                <w:color w:val="000000"/>
                <w:kern w:val="0"/>
                <w:szCs w:val="21"/>
              </w:rPr>
              <w:t>三级</w:t>
            </w:r>
          </w:p>
        </w:tc>
      </w:tr>
      <w:tr>
        <w:tblPrEx>
          <w:tblLayout w:type="fixed"/>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548" w:type="dxa"/>
            <w:gridSpan w:val="9"/>
            <w:tcBorders>
              <w:top w:val="single" w:color="000000" w:sz="4" w:space="0"/>
              <w:left w:val="nil"/>
              <w:bottom w:val="single" w:color="000000" w:sz="4" w:space="0"/>
              <w:right w:val="single" w:color="000000" w:sz="4" w:space="0"/>
            </w:tcBorders>
            <w:vAlign w:val="center"/>
          </w:tcPr>
          <w:p>
            <w:pPr>
              <w:widowControl/>
              <w:rPr>
                <w:rFonts w:hint="eastAsia" w:ascii="宋体" w:hAnsi="宋体" w:cs="Arial"/>
                <w:color w:val="000000"/>
                <w:kern w:val="0"/>
                <w:szCs w:val="21"/>
              </w:rPr>
            </w:pPr>
            <w:r>
              <w:rPr>
                <w:rFonts w:ascii="宋体" w:hAnsi="宋体" w:cs="Arial"/>
                <w:color w:val="000000"/>
                <w:kern w:val="0"/>
                <w:szCs w:val="21"/>
              </w:rPr>
              <w:t xml:space="preserve">      思想政治教育</w:t>
            </w:r>
          </w:p>
        </w:tc>
        <w:tc>
          <w:tcPr>
            <w:tcW w:w="155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专职思政副教授</w:t>
            </w:r>
          </w:p>
        </w:tc>
      </w:tr>
      <w:tr>
        <w:tblPrEx>
          <w:tblLayout w:type="fixed"/>
          <w:tblCellMar>
            <w:top w:w="0" w:type="dxa"/>
            <w:left w:w="108" w:type="dxa"/>
            <w:bottom w:w="0" w:type="dxa"/>
            <w:right w:w="108" w:type="dxa"/>
          </w:tblCellMar>
        </w:tblPrEx>
        <w:trPr>
          <w:trHeight w:val="259" w:hRule="atLeast"/>
        </w:trPr>
        <w:tc>
          <w:tcPr>
            <w:tcW w:w="2264"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任现职以来获得省级以上荣誉情况</w:t>
            </w:r>
          </w:p>
        </w:tc>
        <w:tc>
          <w:tcPr>
            <w:tcW w:w="7517" w:type="dxa"/>
            <w:gridSpan w:val="19"/>
            <w:tcBorders>
              <w:top w:val="single" w:color="000000" w:sz="4" w:space="0"/>
              <w:left w:val="nil"/>
              <w:bottom w:val="single" w:color="auto"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2010和2011</w:t>
            </w:r>
            <w:r>
              <w:rPr>
                <w:rFonts w:hint="eastAsia" w:ascii="宋体" w:hAnsi="宋体" w:cs="Arial"/>
                <w:color w:val="000000"/>
                <w:kern w:val="0"/>
                <w:szCs w:val="21"/>
              </w:rPr>
              <w:t>年连续两年</w:t>
            </w:r>
            <w:r>
              <w:rPr>
                <w:rFonts w:ascii="宋体" w:hAnsi="宋体" w:cs="Arial"/>
                <w:color w:val="000000"/>
                <w:kern w:val="0"/>
                <w:szCs w:val="21"/>
              </w:rPr>
              <w:t>获得中共海南省委教育</w:t>
            </w:r>
            <w:r>
              <w:rPr>
                <w:rFonts w:hint="eastAsia" w:ascii="宋体" w:hAnsi="宋体" w:cs="Arial"/>
                <w:color w:val="000000"/>
                <w:kern w:val="0"/>
                <w:szCs w:val="21"/>
              </w:rPr>
              <w:t>工委</w:t>
            </w:r>
            <w:r>
              <w:rPr>
                <w:rFonts w:ascii="宋体" w:hAnsi="宋体" w:cs="Arial"/>
                <w:color w:val="000000"/>
                <w:kern w:val="0"/>
                <w:szCs w:val="21"/>
              </w:rPr>
              <w:t>和共青团省委授予的大学生</w:t>
            </w:r>
            <w:r>
              <w:rPr>
                <w:rFonts w:hint="eastAsia" w:ascii="宋体" w:hAnsi="宋体" w:cs="Arial"/>
                <w:color w:val="000000"/>
                <w:kern w:val="0"/>
                <w:szCs w:val="21"/>
              </w:rPr>
              <w:t>暑期</w:t>
            </w:r>
            <w:r>
              <w:rPr>
                <w:rFonts w:ascii="宋体" w:hAnsi="宋体" w:cs="Arial"/>
                <w:color w:val="000000"/>
                <w:kern w:val="0"/>
                <w:szCs w:val="21"/>
              </w:rPr>
              <w:t>“</w:t>
            </w:r>
            <w:r>
              <w:rPr>
                <w:rFonts w:hint="eastAsia" w:ascii="宋体" w:hAnsi="宋体" w:cs="Arial"/>
                <w:color w:val="000000"/>
                <w:kern w:val="0"/>
                <w:szCs w:val="21"/>
              </w:rPr>
              <w:t>三下乡</w:t>
            </w:r>
            <w:r>
              <w:rPr>
                <w:rFonts w:ascii="宋体" w:hAnsi="宋体" w:cs="Arial"/>
                <w:color w:val="000000"/>
                <w:kern w:val="0"/>
                <w:szCs w:val="21"/>
              </w:rPr>
              <w:t>”</w:t>
            </w:r>
            <w:r>
              <w:rPr>
                <w:rFonts w:hint="eastAsia" w:ascii="宋体" w:hAnsi="宋体" w:cs="Arial"/>
                <w:color w:val="000000"/>
                <w:kern w:val="0"/>
                <w:szCs w:val="21"/>
              </w:rPr>
              <w:t>社会实践</w:t>
            </w:r>
            <w:r>
              <w:rPr>
                <w:rFonts w:ascii="宋体" w:hAnsi="宋体" w:cs="Arial"/>
                <w:color w:val="000000"/>
                <w:kern w:val="0"/>
                <w:szCs w:val="21"/>
              </w:rPr>
              <w:t>优秀指导教师</w:t>
            </w:r>
          </w:p>
        </w:tc>
      </w:tr>
      <w:tr>
        <w:tblPrEx>
          <w:tblLayout w:type="fixed"/>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破格申请条件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9"/>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Layout w:type="fixed"/>
          <w:tblCellMar>
            <w:top w:w="0" w:type="dxa"/>
            <w:left w:w="108" w:type="dxa"/>
            <w:bottom w:w="0" w:type="dxa"/>
            <w:right w:w="108" w:type="dxa"/>
          </w:tblCellMar>
        </w:tblPrEx>
        <w:trPr>
          <w:trHeight w:val="657" w:hRule="atLeast"/>
        </w:trPr>
        <w:tc>
          <w:tcPr>
            <w:tcW w:w="9781" w:type="dxa"/>
            <w:gridSpan w:val="2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2268"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w:t>
            </w:r>
          </w:p>
          <w:p>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tblPrEx>
          <w:tblLayout w:type="fixed"/>
          <w:tblCellMar>
            <w:top w:w="0" w:type="dxa"/>
            <w:left w:w="108" w:type="dxa"/>
            <w:bottom w:w="0" w:type="dxa"/>
            <w:right w:w="108" w:type="dxa"/>
          </w:tblCellMar>
        </w:tblPrEx>
        <w:trPr>
          <w:trHeight w:val="924"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2000.9-2003.6</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新乡</w:t>
            </w:r>
            <w:r>
              <w:rPr>
                <w:rFonts w:ascii="宋体" w:hAnsi="宋体" w:cs="Arial"/>
                <w:color w:val="000000"/>
                <w:kern w:val="0"/>
                <w:szCs w:val="21"/>
              </w:rPr>
              <w:t>师范高等专科学校</w:t>
            </w:r>
          </w:p>
        </w:tc>
        <w:tc>
          <w:tcPr>
            <w:tcW w:w="2268"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政史系</w:t>
            </w:r>
          </w:p>
          <w:p>
            <w:pPr>
              <w:widowControl/>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历史学</w:t>
            </w:r>
            <w:r>
              <w:rPr>
                <w:rFonts w:hint="eastAsia" w:ascii="宋体" w:hAnsi="宋体" w:cs="Arial"/>
                <w:color w:val="000000" w:themeColor="text1"/>
                <w:kern w:val="0"/>
                <w:szCs w:val="21"/>
                <w14:textFill>
                  <w14:solidFill>
                    <w14:schemeClr w14:val="tx1"/>
                  </w14:solidFill>
                </w14:textFill>
              </w:rPr>
              <w:t>教育</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FF0000"/>
                <w:kern w:val="0"/>
                <w:szCs w:val="21"/>
              </w:rPr>
            </w:pPr>
            <w:r>
              <w:rPr>
                <w:rFonts w:hint="eastAsia" w:ascii="宋体" w:hAnsi="宋体" w:cs="Arial"/>
                <w:color w:val="000000" w:themeColor="text1"/>
                <w:kern w:val="0"/>
                <w:szCs w:val="21"/>
                <w14:textFill>
                  <w14:solidFill>
                    <w14:schemeClr w14:val="tx1"/>
                  </w14:solidFill>
                </w14:textFill>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李金玉</w:t>
            </w:r>
          </w:p>
        </w:tc>
      </w:tr>
      <w:tr>
        <w:tblPrEx>
          <w:tblLayout w:type="fixed"/>
          <w:tblCellMar>
            <w:top w:w="0" w:type="dxa"/>
            <w:left w:w="108" w:type="dxa"/>
            <w:bottom w:w="0" w:type="dxa"/>
            <w:right w:w="108" w:type="dxa"/>
          </w:tblCellMar>
        </w:tblPrEx>
        <w:trPr>
          <w:trHeight w:val="799"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2003.9-2005.6</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rPr>
                <w:rFonts w:ascii="宋体" w:hAnsi="宋体" w:cs="Arial"/>
                <w:color w:val="000000"/>
                <w:kern w:val="0"/>
                <w:szCs w:val="21"/>
              </w:rPr>
            </w:pPr>
            <w:r>
              <w:rPr>
                <w:rFonts w:ascii="宋体" w:hAnsi="宋体" w:cs="Arial"/>
                <w:color w:val="000000"/>
                <w:kern w:val="0"/>
                <w:szCs w:val="21"/>
              </w:rPr>
              <w:t xml:space="preserve">      </w:t>
            </w:r>
            <w:r>
              <w:rPr>
                <w:rFonts w:hint="eastAsia" w:ascii="宋体" w:hAnsi="宋体" w:cs="Arial"/>
                <w:color w:val="000000"/>
                <w:kern w:val="0"/>
                <w:szCs w:val="21"/>
              </w:rPr>
              <w:t>郑州大学</w:t>
            </w:r>
          </w:p>
        </w:tc>
        <w:tc>
          <w:tcPr>
            <w:tcW w:w="2268"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 xml:space="preserve">马克思主义学院 </w:t>
            </w:r>
          </w:p>
          <w:p>
            <w:pPr>
              <w:widowControl/>
              <w:jc w:val="center"/>
              <w:rPr>
                <w:rFonts w:ascii="宋体" w:hAnsi="宋体" w:cs="Arial"/>
                <w:color w:val="000000"/>
                <w:kern w:val="0"/>
                <w:szCs w:val="21"/>
              </w:rPr>
            </w:pPr>
            <w:r>
              <w:rPr>
                <w:rFonts w:hint="eastAsia" w:ascii="宋体" w:hAnsi="宋体" w:cs="Arial"/>
                <w:color w:val="000000" w:themeColor="text1"/>
                <w:kern w:val="0"/>
                <w:szCs w:val="21"/>
                <w14:textFill>
                  <w14:solidFill>
                    <w14:schemeClr w14:val="tx1"/>
                  </w14:solidFill>
                </w14:textFill>
              </w:rPr>
              <w:t>思想政治教育</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themeColor="text1"/>
                <w:kern w:val="0"/>
                <w:szCs w:val="21"/>
                <w14:textFill>
                  <w14:solidFill>
                    <w14:schemeClr w14:val="tx1"/>
                  </w14:solidFill>
                </w14:textFill>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周文顺</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2005.9-2008.6</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海南师范大学</w:t>
            </w:r>
          </w:p>
        </w:tc>
        <w:tc>
          <w:tcPr>
            <w:tcW w:w="2268"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马克思主义</w:t>
            </w:r>
            <w:r>
              <w:rPr>
                <w:rFonts w:ascii="宋体" w:hAnsi="宋体" w:cs="Arial"/>
                <w:color w:val="000000"/>
                <w:kern w:val="0"/>
                <w:szCs w:val="21"/>
              </w:rPr>
              <w:t>学院</w:t>
            </w:r>
          </w:p>
          <w:p>
            <w:pPr>
              <w:widowControl/>
              <w:jc w:val="center"/>
              <w:rPr>
                <w:rFonts w:ascii="宋体" w:hAnsi="宋体" w:cs="Arial"/>
                <w:color w:val="000000"/>
                <w:kern w:val="0"/>
                <w:szCs w:val="21"/>
              </w:rPr>
            </w:pPr>
            <w:r>
              <w:rPr>
                <w:rFonts w:hint="eastAsia" w:ascii="宋体" w:hAnsi="宋体" w:cs="Arial"/>
                <w:color w:val="000000"/>
                <w:kern w:val="0"/>
                <w:szCs w:val="21"/>
              </w:rPr>
              <w:t>思想政治教育</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themeColor="text1"/>
                <w:kern w:val="0"/>
                <w:szCs w:val="21"/>
                <w14:textFill>
                  <w14:solidFill>
                    <w14:schemeClr w14:val="tx1"/>
                  </w14:solidFill>
                </w14:textFill>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潘永强</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2014.9-2017.6</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北京师范大学</w:t>
            </w:r>
          </w:p>
        </w:tc>
        <w:tc>
          <w:tcPr>
            <w:tcW w:w="2268"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马克思主义</w:t>
            </w:r>
            <w:r>
              <w:rPr>
                <w:rFonts w:ascii="宋体" w:hAnsi="宋体" w:cs="Arial"/>
                <w:color w:val="000000"/>
                <w:kern w:val="0"/>
                <w:szCs w:val="21"/>
              </w:rPr>
              <w:t>学院</w:t>
            </w:r>
          </w:p>
          <w:p>
            <w:pPr>
              <w:widowControl/>
              <w:jc w:val="center"/>
              <w:rPr>
                <w:rFonts w:ascii="宋体" w:hAnsi="宋体" w:cs="Arial"/>
                <w:color w:val="000000"/>
                <w:kern w:val="0"/>
                <w:szCs w:val="21"/>
              </w:rPr>
            </w:pPr>
            <w:r>
              <w:rPr>
                <w:rFonts w:hint="eastAsia" w:ascii="宋体" w:hAnsi="宋体" w:cs="Arial"/>
                <w:color w:val="000000"/>
                <w:kern w:val="0"/>
                <w:szCs w:val="21"/>
              </w:rPr>
              <w:t>思想政治教育</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themeColor="text1"/>
                <w:kern w:val="0"/>
                <w:szCs w:val="21"/>
                <w14:textFill>
                  <w14:solidFill>
                    <w14:schemeClr w14:val="tx1"/>
                  </w14:solidFill>
                </w14:textFill>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韩震</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2017.1.11-15</w:t>
            </w:r>
          </w:p>
        </w:tc>
        <w:tc>
          <w:tcPr>
            <w:tcW w:w="708" w:type="dxa"/>
            <w:gridSpan w:val="3"/>
            <w:tcBorders>
              <w:top w:val="single" w:color="000000" w:sz="4" w:space="0"/>
              <w:left w:val="nil"/>
              <w:bottom w:val="single" w:color="000000" w:sz="4" w:space="0"/>
              <w:right w:val="single" w:color="auto" w:sz="4" w:space="0"/>
            </w:tcBorders>
            <w:vAlign w:val="center"/>
          </w:tcPr>
          <w:p>
            <w:pPr>
              <w:widowControl/>
              <w:rPr>
                <w:rFonts w:ascii="宋体" w:hAnsi="宋体" w:cs="Arial"/>
                <w:color w:val="000000"/>
                <w:kern w:val="0"/>
                <w:szCs w:val="21"/>
              </w:rPr>
            </w:pPr>
            <w:r>
              <w:rPr>
                <w:rFonts w:ascii="宋体" w:hAnsi="宋体" w:cs="Arial"/>
                <w:color w:val="000000"/>
                <w:kern w:val="0"/>
                <w:szCs w:val="21"/>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rPr>
                <w:rFonts w:ascii="宋体" w:hAnsi="宋体" w:cs="Arial"/>
                <w:color w:val="000000"/>
                <w:kern w:val="0"/>
                <w:szCs w:val="21"/>
              </w:rPr>
            </w:pPr>
            <w:r>
              <w:rPr>
                <w:rFonts w:ascii="宋体" w:hAnsi="宋体" w:cs="Arial"/>
                <w:color w:val="000000"/>
                <w:kern w:val="0"/>
                <w:szCs w:val="21"/>
              </w:rPr>
              <w:t xml:space="preserve">   </w:t>
            </w:r>
            <w:r>
              <w:rPr>
                <w:rFonts w:hint="eastAsia" w:ascii="宋体" w:hAnsi="宋体" w:cs="Arial"/>
                <w:color w:val="000000"/>
                <w:kern w:val="0"/>
                <w:szCs w:val="21"/>
              </w:rPr>
              <w:t>北</w:t>
            </w:r>
            <w:r>
              <w:rPr>
                <w:rFonts w:ascii="宋体" w:hAnsi="宋体" w:cs="Arial"/>
                <w:color w:val="000000"/>
                <w:kern w:val="0"/>
                <w:szCs w:val="21"/>
              </w:rPr>
              <w:t>京</w:t>
            </w:r>
            <w:r>
              <w:rPr>
                <w:rFonts w:hint="eastAsia" w:ascii="宋体" w:hAnsi="宋体" w:cs="Arial"/>
                <w:color w:val="000000"/>
                <w:kern w:val="0"/>
                <w:szCs w:val="21"/>
              </w:rPr>
              <w:t>大学</w:t>
            </w:r>
          </w:p>
        </w:tc>
        <w:tc>
          <w:tcPr>
            <w:tcW w:w="2268" w:type="dxa"/>
            <w:gridSpan w:val="4"/>
            <w:tcBorders>
              <w:top w:val="single" w:color="000000" w:sz="4" w:space="0"/>
              <w:left w:val="nil"/>
              <w:bottom w:val="single" w:color="000000" w:sz="4" w:space="0"/>
              <w:right w:val="single" w:color="auto" w:sz="4" w:space="0"/>
            </w:tcBorders>
            <w:vAlign w:val="center"/>
          </w:tcPr>
          <w:p>
            <w:pPr>
              <w:widowControl/>
              <w:rPr>
                <w:rFonts w:ascii="宋体" w:hAnsi="宋体" w:cs="Arial"/>
                <w:color w:val="000000"/>
                <w:kern w:val="0"/>
                <w:szCs w:val="21"/>
              </w:rPr>
            </w:pPr>
            <w:r>
              <w:rPr>
                <w:rFonts w:ascii="宋体" w:hAnsi="宋体" w:cs="Arial"/>
                <w:color w:val="000000"/>
                <w:kern w:val="0"/>
                <w:szCs w:val="21"/>
              </w:rPr>
              <w:t xml:space="preserve">    </w:t>
            </w:r>
            <w:r>
              <w:rPr>
                <w:rFonts w:hint="eastAsia" w:ascii="宋体" w:hAnsi="宋体" w:cs="Arial"/>
                <w:color w:val="000000"/>
                <w:kern w:val="0"/>
                <w:szCs w:val="21"/>
              </w:rPr>
              <w:t>马克思</w:t>
            </w:r>
            <w:r>
              <w:rPr>
                <w:rFonts w:ascii="宋体" w:hAnsi="宋体" w:cs="Arial"/>
                <w:color w:val="000000"/>
                <w:kern w:val="0"/>
                <w:szCs w:val="21"/>
              </w:rPr>
              <w:t>主义学院</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结业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孙蚌珠</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781" w:type="dxa"/>
            <w:gridSpan w:val="22"/>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gridSpan w:val="4"/>
            <w:vAlign w:val="center"/>
          </w:tcPr>
          <w:p>
            <w:pPr>
              <w:jc w:val="center"/>
              <w:rPr>
                <w:sz w:val="24"/>
              </w:rPr>
            </w:pPr>
            <w:r>
              <w:rPr>
                <w:rFonts w:hint="eastAsia"/>
                <w:sz w:val="24"/>
              </w:rPr>
              <w:t>起  止  时  间</w:t>
            </w:r>
          </w:p>
        </w:tc>
        <w:tc>
          <w:tcPr>
            <w:tcW w:w="3407" w:type="dxa"/>
            <w:gridSpan w:val="8"/>
            <w:vAlign w:val="center"/>
          </w:tcPr>
          <w:p>
            <w:pPr>
              <w:jc w:val="center"/>
              <w:rPr>
                <w:sz w:val="24"/>
              </w:rPr>
            </w:pPr>
            <w:r>
              <w:rPr>
                <w:rFonts w:hint="eastAsia"/>
                <w:sz w:val="24"/>
              </w:rPr>
              <w:t>单      位</w:t>
            </w:r>
          </w:p>
        </w:tc>
        <w:tc>
          <w:tcPr>
            <w:tcW w:w="2268" w:type="dxa"/>
            <w:gridSpan w:val="6"/>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701" w:type="dxa"/>
            <w:gridSpan w:val="4"/>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2405" w:type="dxa"/>
            <w:gridSpan w:val="4"/>
            <w:vAlign w:val="center"/>
          </w:tcPr>
          <w:p>
            <w:pPr>
              <w:jc w:val="center"/>
              <w:rPr>
                <w:szCs w:val="21"/>
              </w:rPr>
            </w:pPr>
            <w:r>
              <w:rPr>
                <w:rFonts w:hint="eastAsia"/>
                <w:szCs w:val="21"/>
              </w:rPr>
              <w:t xml:space="preserve"> </w:t>
            </w:r>
            <w:r>
              <w:rPr>
                <w:szCs w:val="21"/>
              </w:rPr>
              <w:t>2008</w:t>
            </w:r>
            <w:r>
              <w:rPr>
                <w:rFonts w:hint="eastAsia"/>
                <w:szCs w:val="21"/>
              </w:rPr>
              <w:t>年</w:t>
            </w:r>
            <w:r>
              <w:rPr>
                <w:szCs w:val="21"/>
              </w:rPr>
              <w:t>6</w:t>
            </w:r>
            <w:r>
              <w:rPr>
                <w:rFonts w:hint="eastAsia"/>
                <w:szCs w:val="21"/>
              </w:rPr>
              <w:t>月—</w:t>
            </w:r>
            <w:r>
              <w:rPr>
                <w:szCs w:val="21"/>
              </w:rPr>
              <w:t>2010</w:t>
            </w:r>
            <w:r>
              <w:rPr>
                <w:rFonts w:hint="eastAsia"/>
                <w:szCs w:val="21"/>
              </w:rPr>
              <w:t xml:space="preserve">年   </w:t>
            </w:r>
            <w:r>
              <w:rPr>
                <w:szCs w:val="21"/>
              </w:rPr>
              <w:t>8</w:t>
            </w:r>
            <w:r>
              <w:rPr>
                <w:rFonts w:hint="eastAsia"/>
                <w:szCs w:val="21"/>
              </w:rPr>
              <w:t>月</w:t>
            </w:r>
          </w:p>
        </w:tc>
        <w:tc>
          <w:tcPr>
            <w:tcW w:w="3407" w:type="dxa"/>
            <w:gridSpan w:val="8"/>
          </w:tcPr>
          <w:p>
            <w:pPr>
              <w:rPr>
                <w:sz w:val="18"/>
              </w:rPr>
            </w:pPr>
            <w:r>
              <w:rPr>
                <w:sz w:val="24"/>
              </w:rPr>
              <w:t>海南师范大学经济与管理学院</w:t>
            </w:r>
          </w:p>
        </w:tc>
        <w:tc>
          <w:tcPr>
            <w:tcW w:w="2268" w:type="dxa"/>
            <w:gridSpan w:val="6"/>
          </w:tcPr>
          <w:p>
            <w:pPr>
              <w:rPr>
                <w:sz w:val="24"/>
              </w:rPr>
            </w:pPr>
            <w:r>
              <w:rPr>
                <w:sz w:val="24"/>
              </w:rPr>
              <w:t>高校思想政治理论课教学    助教</w:t>
            </w:r>
          </w:p>
        </w:tc>
        <w:tc>
          <w:tcPr>
            <w:tcW w:w="1701" w:type="dxa"/>
            <w:gridSpan w:val="4"/>
          </w:tcPr>
          <w:p>
            <w:pPr>
              <w:rPr>
                <w:sz w:val="24"/>
              </w:rPr>
            </w:pPr>
          </w:p>
          <w:p>
            <w:pPr>
              <w:rPr>
                <w:sz w:val="24"/>
              </w:rPr>
            </w:pPr>
            <w:r>
              <w:rPr>
                <w:rFonts w:hint="eastAsia"/>
                <w:sz w:val="24"/>
              </w:rPr>
              <w:t>科员级</w:t>
            </w:r>
            <w:r>
              <w:rPr>
                <w:sz w:val="24"/>
              </w:rPr>
              <w:t>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405" w:type="dxa"/>
            <w:gridSpan w:val="4"/>
            <w:vAlign w:val="center"/>
          </w:tcPr>
          <w:p>
            <w:pPr>
              <w:jc w:val="center"/>
              <w:rPr>
                <w:sz w:val="18"/>
              </w:rPr>
            </w:pPr>
            <w:r>
              <w:rPr>
                <w:szCs w:val="21"/>
              </w:rPr>
              <w:t>2010</w:t>
            </w:r>
            <w:r>
              <w:rPr>
                <w:rFonts w:hint="eastAsia"/>
                <w:szCs w:val="21"/>
              </w:rPr>
              <w:t>年</w:t>
            </w:r>
            <w:r>
              <w:rPr>
                <w:szCs w:val="21"/>
              </w:rPr>
              <w:t>9</w:t>
            </w:r>
            <w:r>
              <w:rPr>
                <w:rFonts w:hint="eastAsia"/>
                <w:szCs w:val="21"/>
              </w:rPr>
              <w:t xml:space="preserve">月— </w:t>
            </w:r>
            <w:r>
              <w:rPr>
                <w:szCs w:val="21"/>
              </w:rPr>
              <w:t>2014</w:t>
            </w:r>
            <w:r>
              <w:rPr>
                <w:rFonts w:hint="eastAsia"/>
                <w:szCs w:val="21"/>
              </w:rPr>
              <w:t xml:space="preserve">年   </w:t>
            </w:r>
            <w:r>
              <w:rPr>
                <w:szCs w:val="21"/>
              </w:rPr>
              <w:t>6</w:t>
            </w:r>
            <w:r>
              <w:rPr>
                <w:rFonts w:hint="eastAsia"/>
                <w:szCs w:val="21"/>
              </w:rPr>
              <w:t>月</w:t>
            </w:r>
          </w:p>
        </w:tc>
        <w:tc>
          <w:tcPr>
            <w:tcW w:w="3407" w:type="dxa"/>
            <w:gridSpan w:val="8"/>
          </w:tcPr>
          <w:p>
            <w:pPr>
              <w:rPr>
                <w:sz w:val="18"/>
              </w:rPr>
            </w:pPr>
            <w:r>
              <w:rPr>
                <w:sz w:val="24"/>
              </w:rPr>
              <w:t>海南师范大学经济与管理学院</w:t>
            </w:r>
          </w:p>
        </w:tc>
        <w:tc>
          <w:tcPr>
            <w:tcW w:w="2268" w:type="dxa"/>
            <w:gridSpan w:val="6"/>
          </w:tcPr>
          <w:p>
            <w:pPr>
              <w:rPr>
                <w:sz w:val="24"/>
              </w:rPr>
            </w:pPr>
            <w:r>
              <w:rPr>
                <w:sz w:val="24"/>
              </w:rPr>
              <w:t>高校思想政治理论课教学</w:t>
            </w:r>
            <w:r>
              <w:rPr>
                <w:rFonts w:hint="eastAsia"/>
                <w:sz w:val="24"/>
              </w:rPr>
              <w:t xml:space="preserve">  讲师</w:t>
            </w:r>
          </w:p>
        </w:tc>
        <w:tc>
          <w:tcPr>
            <w:tcW w:w="1701" w:type="dxa"/>
            <w:gridSpan w:val="4"/>
          </w:tcPr>
          <w:p>
            <w:pPr>
              <w:rPr>
                <w:sz w:val="24"/>
              </w:rPr>
            </w:pPr>
          </w:p>
          <w:p>
            <w:pPr>
              <w:rPr>
                <w:sz w:val="24"/>
              </w:rPr>
            </w:pPr>
            <w:r>
              <w:rPr>
                <w:sz w:val="24"/>
              </w:rPr>
              <w:t>副科级辅导员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405" w:type="dxa"/>
            <w:gridSpan w:val="4"/>
            <w:vAlign w:val="center"/>
          </w:tcPr>
          <w:p>
            <w:pPr>
              <w:jc w:val="center"/>
              <w:rPr>
                <w:sz w:val="18"/>
              </w:rPr>
            </w:pPr>
            <w:r>
              <w:rPr>
                <w:rFonts w:hint="eastAsia"/>
                <w:szCs w:val="21"/>
              </w:rPr>
              <w:t>2014年</w:t>
            </w:r>
            <w:r>
              <w:rPr>
                <w:szCs w:val="21"/>
              </w:rPr>
              <w:t>7</w:t>
            </w:r>
            <w:r>
              <w:rPr>
                <w:rFonts w:hint="eastAsia"/>
                <w:szCs w:val="21"/>
              </w:rPr>
              <w:t xml:space="preserve">月— </w:t>
            </w:r>
            <w:r>
              <w:rPr>
                <w:szCs w:val="21"/>
              </w:rPr>
              <w:t>至今</w:t>
            </w:r>
          </w:p>
        </w:tc>
        <w:tc>
          <w:tcPr>
            <w:tcW w:w="3407" w:type="dxa"/>
            <w:gridSpan w:val="8"/>
          </w:tcPr>
          <w:p>
            <w:pPr>
              <w:rPr>
                <w:sz w:val="18"/>
              </w:rPr>
            </w:pPr>
            <w:r>
              <w:rPr>
                <w:sz w:val="24"/>
              </w:rPr>
              <w:t>海南师范大学经济与管理学院</w:t>
            </w:r>
          </w:p>
        </w:tc>
        <w:tc>
          <w:tcPr>
            <w:tcW w:w="2268" w:type="dxa"/>
            <w:gridSpan w:val="6"/>
          </w:tcPr>
          <w:p>
            <w:pPr>
              <w:rPr>
                <w:sz w:val="24"/>
              </w:rPr>
            </w:pPr>
            <w:r>
              <w:rPr>
                <w:sz w:val="24"/>
              </w:rPr>
              <w:t xml:space="preserve">高校思想政治理论课教学  </w:t>
            </w:r>
            <w:r>
              <w:rPr>
                <w:rFonts w:hint="eastAsia"/>
                <w:sz w:val="24"/>
              </w:rPr>
              <w:t>讲师</w:t>
            </w:r>
          </w:p>
        </w:tc>
        <w:tc>
          <w:tcPr>
            <w:tcW w:w="1701" w:type="dxa"/>
            <w:gridSpan w:val="4"/>
          </w:tcPr>
          <w:p>
            <w:pPr>
              <w:rPr>
                <w:sz w:val="24"/>
              </w:rPr>
            </w:pPr>
          </w:p>
          <w:p>
            <w:pPr>
              <w:rPr>
                <w:sz w:val="24"/>
              </w:rPr>
            </w:pPr>
            <w:r>
              <w:rPr>
                <w:rFonts w:hint="eastAsia"/>
                <w:sz w:val="24"/>
              </w:rPr>
              <w:t>正科级辅导员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405" w:type="dxa"/>
            <w:gridSpan w:val="4"/>
            <w:vAlign w:val="center"/>
          </w:tcPr>
          <w:p>
            <w:pPr>
              <w:jc w:val="center"/>
              <w:rPr>
                <w:szCs w:val="21"/>
              </w:rPr>
            </w:pPr>
            <w:r>
              <w:rPr>
                <w:rFonts w:hint="eastAsia"/>
                <w:szCs w:val="21"/>
              </w:rPr>
              <w:t xml:space="preserve"> 年   月—   年   月</w:t>
            </w:r>
          </w:p>
        </w:tc>
        <w:tc>
          <w:tcPr>
            <w:tcW w:w="3407" w:type="dxa"/>
            <w:gridSpan w:val="8"/>
          </w:tcPr>
          <w:p>
            <w:pPr>
              <w:rPr>
                <w:sz w:val="18"/>
              </w:rPr>
            </w:pPr>
          </w:p>
        </w:tc>
        <w:tc>
          <w:tcPr>
            <w:tcW w:w="2268" w:type="dxa"/>
            <w:gridSpan w:val="6"/>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405" w:type="dxa"/>
            <w:gridSpan w:val="4"/>
            <w:vAlign w:val="center"/>
          </w:tcPr>
          <w:p>
            <w:pPr>
              <w:jc w:val="center"/>
              <w:rPr>
                <w:sz w:val="18"/>
              </w:rPr>
            </w:pPr>
            <w:r>
              <w:rPr>
                <w:rFonts w:hint="eastAsia"/>
                <w:szCs w:val="21"/>
              </w:rPr>
              <w:t xml:space="preserve"> 年   月—   年   月</w:t>
            </w:r>
          </w:p>
        </w:tc>
        <w:tc>
          <w:tcPr>
            <w:tcW w:w="3407" w:type="dxa"/>
            <w:gridSpan w:val="8"/>
          </w:tcPr>
          <w:p>
            <w:pPr>
              <w:rPr>
                <w:sz w:val="18"/>
              </w:rPr>
            </w:pPr>
          </w:p>
        </w:tc>
        <w:tc>
          <w:tcPr>
            <w:tcW w:w="2268" w:type="dxa"/>
            <w:gridSpan w:val="6"/>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405" w:type="dxa"/>
            <w:gridSpan w:val="4"/>
            <w:vAlign w:val="center"/>
          </w:tcPr>
          <w:p>
            <w:pPr>
              <w:jc w:val="center"/>
              <w:rPr>
                <w:sz w:val="18"/>
              </w:rPr>
            </w:pPr>
            <w:r>
              <w:rPr>
                <w:rFonts w:hint="eastAsia"/>
                <w:szCs w:val="21"/>
              </w:rPr>
              <w:t xml:space="preserve"> 年   月—   年   月</w:t>
            </w:r>
          </w:p>
        </w:tc>
        <w:tc>
          <w:tcPr>
            <w:tcW w:w="3407" w:type="dxa"/>
            <w:gridSpan w:val="8"/>
          </w:tcPr>
          <w:p>
            <w:pPr>
              <w:rPr>
                <w:sz w:val="18"/>
              </w:rPr>
            </w:pPr>
          </w:p>
        </w:tc>
        <w:tc>
          <w:tcPr>
            <w:tcW w:w="2268" w:type="dxa"/>
            <w:gridSpan w:val="6"/>
          </w:tcPr>
          <w:p>
            <w:pPr>
              <w:rPr>
                <w:sz w:val="18"/>
              </w:rPr>
            </w:pPr>
          </w:p>
        </w:tc>
        <w:tc>
          <w:tcPr>
            <w:tcW w:w="1701" w:type="dxa"/>
            <w:gridSpan w:val="4"/>
          </w:tcPr>
          <w:p>
            <w:pPr>
              <w:rPr>
                <w:sz w:val="18"/>
              </w:rPr>
            </w:pPr>
          </w:p>
        </w:tc>
      </w:tr>
    </w:tbl>
    <w:p/>
    <w:tbl>
      <w:tblPr>
        <w:tblStyle w:val="5"/>
        <w:tblW w:w="9781" w:type="dxa"/>
        <w:tblInd w:w="108" w:type="dxa"/>
        <w:tblLayout w:type="fixed"/>
        <w:tblCellMar>
          <w:top w:w="0" w:type="dxa"/>
          <w:left w:w="108" w:type="dxa"/>
          <w:bottom w:w="0" w:type="dxa"/>
          <w:right w:w="108" w:type="dxa"/>
        </w:tblCellMar>
      </w:tblPr>
      <w:tblGrid>
        <w:gridCol w:w="2410"/>
        <w:gridCol w:w="1059"/>
        <w:gridCol w:w="6312"/>
      </w:tblGrid>
      <w:tr>
        <w:tblPrEx>
          <w:tblLayout w:type="fixed"/>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tblPrEx>
          <w:tblLayout w:type="fixed"/>
          <w:tblCellMar>
            <w:top w:w="0" w:type="dxa"/>
            <w:left w:w="108" w:type="dxa"/>
            <w:bottom w:w="0" w:type="dxa"/>
            <w:right w:w="108" w:type="dxa"/>
          </w:tblCellMar>
        </w:tblPrEx>
        <w:trPr>
          <w:trHeight w:val="4200"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pPr>
              <w:widowControl/>
              <w:jc w:val="left"/>
              <w:rPr>
                <w:rFonts w:ascii="华文仿宋" w:hAnsi="华文仿宋" w:eastAsia="华文仿宋" w:cs="MS Mincho"/>
                <w:color w:val="000000"/>
                <w:kern w:val="0"/>
                <w:sz w:val="24"/>
                <w:szCs w:val="24"/>
              </w:rPr>
            </w:pPr>
            <w:r>
              <w:rPr>
                <w:rFonts w:ascii="华文仿宋" w:hAnsi="华文仿宋" w:eastAsia="华文仿宋" w:cs="MS Mincho"/>
                <w:color w:val="000000"/>
                <w:kern w:val="0"/>
                <w:sz w:val="28"/>
                <w:szCs w:val="28"/>
              </w:rPr>
              <w:t xml:space="preserve">   </w:t>
            </w:r>
            <w:r>
              <w:rPr>
                <w:rFonts w:hint="eastAsia" w:ascii="华文仿宋" w:hAnsi="华文仿宋" w:eastAsia="华文仿宋" w:cs="MS Mincho"/>
                <w:color w:val="000000"/>
                <w:kern w:val="0"/>
                <w:sz w:val="24"/>
                <w:szCs w:val="24"/>
              </w:rPr>
              <w:t>该同志</w:t>
            </w:r>
            <w:r>
              <w:rPr>
                <w:rFonts w:ascii="华文仿宋" w:hAnsi="华文仿宋" w:eastAsia="华文仿宋" w:cs="MS Mincho"/>
                <w:color w:val="000000"/>
                <w:kern w:val="0"/>
                <w:sz w:val="24"/>
                <w:szCs w:val="24"/>
              </w:rPr>
              <w:t>具有坚定的马克思主义信仰和共产主义信念，认真学习马克思主义理论，尤其是十九大精神和习近平新时代</w:t>
            </w:r>
            <w:r>
              <w:rPr>
                <w:rFonts w:hint="eastAsia" w:ascii="华文仿宋" w:hAnsi="华文仿宋" w:eastAsia="华文仿宋" w:cs="MS Mincho"/>
                <w:color w:val="000000"/>
                <w:kern w:val="0"/>
                <w:sz w:val="24"/>
                <w:szCs w:val="24"/>
              </w:rPr>
              <w:t>中国</w:t>
            </w:r>
            <w:r>
              <w:rPr>
                <w:rFonts w:ascii="华文仿宋" w:hAnsi="华文仿宋" w:eastAsia="华文仿宋" w:cs="MS Mincho"/>
                <w:color w:val="000000"/>
                <w:kern w:val="0"/>
                <w:sz w:val="24"/>
                <w:szCs w:val="24"/>
              </w:rPr>
              <w:t>特色社会主义思想，始终拥护中国共产党的领导，坚决贯彻党的各项方针、路线、政策。在辅导员工作实践中</w:t>
            </w:r>
            <w:r>
              <w:rPr>
                <w:rFonts w:hint="eastAsia" w:ascii="华文仿宋" w:hAnsi="华文仿宋" w:eastAsia="华文仿宋" w:cs="MS Mincho"/>
                <w:color w:val="000000"/>
                <w:kern w:val="0"/>
                <w:sz w:val="24"/>
                <w:szCs w:val="24"/>
              </w:rPr>
              <w:t>，该同志</w:t>
            </w:r>
            <w:r>
              <w:rPr>
                <w:rFonts w:ascii="华文仿宋" w:hAnsi="华文仿宋" w:eastAsia="华文仿宋" w:cs="MS Mincho"/>
                <w:color w:val="000000"/>
                <w:kern w:val="0"/>
                <w:sz w:val="24"/>
                <w:szCs w:val="24"/>
              </w:rPr>
              <w:t>坚守辅导员工作守则：爱国守法、敬业爱生、育人为本、为人师表，</w:t>
            </w:r>
            <w:r>
              <w:rPr>
                <w:rFonts w:hint="eastAsia" w:ascii="华文仿宋" w:hAnsi="华文仿宋" w:eastAsia="华文仿宋" w:cs="MS Mincho"/>
                <w:color w:val="000000"/>
                <w:kern w:val="0"/>
                <w:sz w:val="24"/>
                <w:szCs w:val="24"/>
              </w:rPr>
              <w:t>遵纪守法</w:t>
            </w:r>
            <w:r>
              <w:rPr>
                <w:rFonts w:ascii="华文仿宋" w:hAnsi="华文仿宋" w:eastAsia="华文仿宋" w:cs="MS Mincho"/>
                <w:color w:val="000000"/>
                <w:kern w:val="0"/>
                <w:sz w:val="24"/>
                <w:szCs w:val="24"/>
              </w:rPr>
              <w:t>、</w:t>
            </w:r>
            <w:r>
              <w:rPr>
                <w:rFonts w:hint="eastAsia" w:ascii="华文仿宋" w:hAnsi="华文仿宋" w:eastAsia="华文仿宋" w:cs="MS Mincho"/>
                <w:color w:val="000000"/>
                <w:kern w:val="0"/>
                <w:sz w:val="24"/>
                <w:szCs w:val="24"/>
              </w:rPr>
              <w:t>遵守</w:t>
            </w:r>
            <w:r>
              <w:rPr>
                <w:rFonts w:ascii="华文仿宋" w:hAnsi="华文仿宋" w:eastAsia="华文仿宋" w:cs="MS Mincho"/>
                <w:color w:val="000000"/>
                <w:kern w:val="0"/>
                <w:sz w:val="24"/>
                <w:szCs w:val="24"/>
              </w:rPr>
              <w:t>教师职业道德，</w:t>
            </w:r>
            <w:r>
              <w:rPr>
                <w:rFonts w:hint="eastAsia" w:ascii="华文仿宋" w:hAnsi="华文仿宋" w:eastAsia="华文仿宋" w:cs="MS Mincho"/>
                <w:color w:val="000000"/>
                <w:kern w:val="0"/>
                <w:sz w:val="24"/>
                <w:szCs w:val="24"/>
              </w:rPr>
              <w:t>公平</w:t>
            </w:r>
            <w:r>
              <w:rPr>
                <w:rFonts w:ascii="华文仿宋" w:hAnsi="华文仿宋" w:eastAsia="华文仿宋" w:cs="MS Mincho"/>
                <w:color w:val="000000"/>
                <w:kern w:val="0"/>
                <w:sz w:val="24"/>
                <w:szCs w:val="24"/>
              </w:rPr>
              <w:t>公正处理学生事务，圆满完成学生管理与教学工作。</w:t>
            </w:r>
          </w:p>
          <w:p>
            <w:pPr>
              <w:widowControl/>
              <w:jc w:val="left"/>
              <w:rPr>
                <w:rFonts w:ascii="华文仿宋" w:hAnsi="华文仿宋" w:eastAsia="华文仿宋" w:cs="MS Mincho"/>
                <w:color w:val="000000"/>
                <w:kern w:val="0"/>
                <w:sz w:val="28"/>
                <w:szCs w:val="28"/>
              </w:rPr>
            </w:pPr>
          </w:p>
          <w:p>
            <w:pPr>
              <w:widowControl/>
              <w:jc w:val="left"/>
              <w:rPr>
                <w:rFonts w:ascii="华文仿宋" w:hAnsi="华文仿宋" w:eastAsia="华文仿宋" w:cs="MS Mincho"/>
                <w:color w:val="000000"/>
                <w:kern w:val="0"/>
                <w:sz w:val="28"/>
                <w:szCs w:val="28"/>
              </w:rPr>
            </w:pPr>
          </w:p>
          <w:p>
            <w:pPr>
              <w:widowControl/>
              <w:jc w:val="left"/>
              <w:rPr>
                <w:rFonts w:ascii="华文仿宋" w:hAnsi="华文仿宋" w:eastAsia="华文仿宋" w:cs="MS Mincho"/>
                <w:color w:val="000000"/>
                <w:kern w:val="0"/>
                <w:sz w:val="28"/>
                <w:szCs w:val="28"/>
              </w:rPr>
            </w:pPr>
          </w:p>
          <w:p>
            <w:pPr>
              <w:jc w:val="left"/>
              <w:rPr>
                <w:rFonts w:ascii="华文仿宋" w:hAnsi="华文仿宋" w:eastAsia="华文仿宋" w:cs="MS Mincho"/>
                <w:color w:val="000000"/>
                <w:kern w:val="0"/>
                <w:sz w:val="28"/>
                <w:szCs w:val="28"/>
              </w:rPr>
            </w:pPr>
            <w:r>
              <w:rPr>
                <w:rFonts w:hint="eastAsia" w:ascii="华文仿宋" w:hAnsi="华文仿宋" w:eastAsia="华文仿宋" w:cs="MS Mincho"/>
                <w:color w:val="000000"/>
                <w:kern w:val="0"/>
                <w:sz w:val="28"/>
                <w:szCs w:val="28"/>
              </w:rPr>
              <w:t>分党委书记签名（盖章）：                年   月   日</w:t>
            </w:r>
          </w:p>
        </w:tc>
      </w:tr>
      <w:tr>
        <w:tblPrEx>
          <w:tblLayout w:type="fixed"/>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pPr>
              <w:widowControl/>
              <w:rPr>
                <w:rFonts w:ascii="宋体" w:hAnsi="宋体" w:cs="Arial"/>
                <w:color w:val="000000"/>
                <w:kern w:val="0"/>
                <w:szCs w:val="21"/>
              </w:rPr>
            </w:pPr>
            <w:r>
              <w:rPr>
                <w:rFonts w:ascii="宋体" w:hAnsi="宋体" w:cs="Arial"/>
                <w:color w:val="000000"/>
                <w:kern w:val="0"/>
                <w:szCs w:val="21"/>
              </w:rPr>
              <w:t>2</w:t>
            </w:r>
            <w:r>
              <w:rPr>
                <w:rFonts w:hint="eastAsia" w:ascii="宋体" w:hAnsi="宋体" w:cs="Arial"/>
                <w:color w:val="000000"/>
                <w:kern w:val="0"/>
                <w:szCs w:val="21"/>
              </w:rPr>
              <w:t>011优秀</w:t>
            </w:r>
            <w:r>
              <w:rPr>
                <w:rFonts w:ascii="宋体" w:hAnsi="宋体" w:cs="Arial"/>
                <w:color w:val="000000"/>
                <w:kern w:val="0"/>
                <w:szCs w:val="21"/>
              </w:rPr>
              <w:t xml:space="preserve"> 2012、2013、2014、2015</w:t>
            </w:r>
            <w:r>
              <w:rPr>
                <w:rFonts w:hint="eastAsia" w:ascii="宋体" w:hAnsi="宋体" w:cs="Arial"/>
                <w:color w:val="000000"/>
                <w:kern w:val="0"/>
                <w:szCs w:val="21"/>
              </w:rPr>
              <w:t>、2016、</w:t>
            </w:r>
            <w:r>
              <w:rPr>
                <w:rFonts w:ascii="宋体" w:hAnsi="宋体" w:cs="Arial"/>
                <w:color w:val="000000"/>
                <w:kern w:val="0"/>
                <w:szCs w:val="21"/>
              </w:rPr>
              <w:t>2017</w:t>
            </w:r>
            <w:r>
              <w:rPr>
                <w:rFonts w:hint="eastAsia" w:ascii="宋体" w:hAnsi="宋体" w:cs="Arial"/>
                <w:color w:val="000000"/>
                <w:kern w:val="0"/>
                <w:szCs w:val="21"/>
              </w:rPr>
              <w:t>称职</w:t>
            </w:r>
            <w:r>
              <w:rPr>
                <w:rFonts w:ascii="宋体" w:hAnsi="宋体" w:cs="Arial"/>
                <w:color w:val="000000"/>
                <w:kern w:val="0"/>
                <w:szCs w:val="21"/>
              </w:rPr>
              <w:t xml:space="preserve"> 2018</w:t>
            </w:r>
            <w:r>
              <w:rPr>
                <w:rFonts w:hint="eastAsia" w:ascii="宋体" w:hAnsi="宋体" w:cs="Arial"/>
                <w:color w:val="000000"/>
                <w:kern w:val="0"/>
                <w:szCs w:val="21"/>
              </w:rPr>
              <w:t>优秀</w:t>
            </w:r>
          </w:p>
        </w:tc>
      </w:tr>
      <w:tr>
        <w:tblPrEx>
          <w:tblLayout w:type="fixed"/>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cs="Arial" w:asciiTheme="minorEastAsia" w:hAnsiTheme="minorEastAsia"/>
                <w:color w:val="000000"/>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延迟申请   年。</w:t>
            </w:r>
          </w:p>
        </w:tc>
      </w:tr>
      <w:tr>
        <w:tblPrEx>
          <w:tblLayout w:type="fixed"/>
          <w:tblCellMar>
            <w:top w:w="0" w:type="dxa"/>
            <w:left w:w="108" w:type="dxa"/>
            <w:bottom w:w="0" w:type="dxa"/>
            <w:right w:w="108" w:type="dxa"/>
          </w:tblCellMar>
        </w:tblPrEx>
        <w:trPr>
          <w:trHeight w:val="726"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公开学术讲座次数（****年*次）</w:t>
            </w:r>
          </w:p>
        </w:tc>
        <w:tc>
          <w:tcPr>
            <w:tcW w:w="737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2018</w:t>
            </w:r>
            <w:r>
              <w:rPr>
                <w:rFonts w:hint="eastAsia" w:ascii="宋体" w:hAnsi="宋体" w:cs="Arial"/>
                <w:color w:val="000000"/>
                <w:kern w:val="0"/>
                <w:szCs w:val="21"/>
              </w:rPr>
              <w:t>年</w:t>
            </w:r>
            <w:r>
              <w:rPr>
                <w:rFonts w:ascii="宋体" w:hAnsi="宋体" w:cs="Arial"/>
                <w:color w:val="000000"/>
                <w:kern w:val="0"/>
                <w:szCs w:val="21"/>
              </w:rPr>
              <w:t>公开讲座1</w:t>
            </w:r>
            <w:r>
              <w:rPr>
                <w:rFonts w:hint="eastAsia" w:ascii="宋体" w:hAnsi="宋体" w:cs="Arial"/>
                <w:color w:val="000000"/>
                <w:kern w:val="0"/>
                <w:szCs w:val="21"/>
              </w:rPr>
              <w:t>次</w:t>
            </w:r>
          </w:p>
        </w:tc>
      </w:tr>
    </w:tbl>
    <w:p>
      <w:pPr>
        <w:widowControl/>
        <w:jc w:val="left"/>
      </w:pPr>
    </w:p>
    <w:p>
      <w:pPr>
        <w:widowControl/>
        <w:jc w:val="left"/>
      </w:pPr>
    </w:p>
    <w:tbl>
      <w:tblPr>
        <w:tblStyle w:val="6"/>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6"/>
        <w:gridCol w:w="90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0" w:hRule="atLeast"/>
        </w:trPr>
        <w:tc>
          <w:tcPr>
            <w:tcW w:w="9854" w:type="dxa"/>
            <w:gridSpan w:val="2"/>
            <w:tcBorders>
              <w:bottom w:val="single" w:color="auto" w:sz="4" w:space="0"/>
            </w:tcBorders>
            <w:vAlign w:val="center"/>
          </w:tcPr>
          <w:p>
            <w:pPr>
              <w:jc w:val="center"/>
              <w:rPr>
                <w:b/>
              </w:rPr>
            </w:pPr>
            <w:r>
              <w:rPr>
                <w:rFonts w:hint="eastAsia"/>
                <w:b/>
              </w:rPr>
              <w:t>业务条件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60" w:hRule="atLeast"/>
        </w:trPr>
        <w:tc>
          <w:tcPr>
            <w:tcW w:w="846" w:type="dxa"/>
            <w:tcBorders>
              <w:top w:val="single" w:color="auto" w:sz="4" w:space="0"/>
            </w:tcBorders>
            <w:vAlign w:val="center"/>
          </w:tcPr>
          <w:p>
            <w:pPr>
              <w:jc w:val="center"/>
            </w:pPr>
            <w:r>
              <w:rPr>
                <w:rFonts w:hint="eastAsia"/>
              </w:rPr>
              <w:t>业务条件（一）情况</w:t>
            </w:r>
          </w:p>
        </w:tc>
        <w:tc>
          <w:tcPr>
            <w:tcW w:w="9008" w:type="dxa"/>
            <w:tcBorders>
              <w:top w:val="single" w:color="auto" w:sz="4" w:space="0"/>
            </w:tcBorders>
          </w:tcPr>
          <w:p>
            <w:pPr>
              <w:spacing w:line="500" w:lineRule="exact"/>
              <w:jc w:val="left"/>
              <w:rPr>
                <w:sz w:val="28"/>
                <w:szCs w:val="28"/>
              </w:rPr>
            </w:pPr>
            <w:r>
              <w:rPr>
                <w:rFonts w:ascii="仿宋_GB2312" w:hAnsi="仿宋" w:eastAsia="仿宋_GB2312" w:cs="仿宋"/>
                <w:kern w:val="1"/>
                <w:sz w:val="28"/>
                <w:szCs w:val="28"/>
              </w:rPr>
              <w:t xml:space="preserve">   本人自本科</w:t>
            </w:r>
            <w:r>
              <w:rPr>
                <w:rFonts w:hint="eastAsia" w:ascii="仿宋_GB2312" w:hAnsi="仿宋" w:eastAsia="仿宋_GB2312" w:cs="仿宋"/>
                <w:kern w:val="1"/>
                <w:sz w:val="28"/>
                <w:szCs w:val="28"/>
              </w:rPr>
              <w:t>到博士</w:t>
            </w:r>
            <w:r>
              <w:rPr>
                <w:rFonts w:ascii="仿宋_GB2312" w:hAnsi="仿宋" w:eastAsia="仿宋_GB2312" w:cs="仿宋"/>
                <w:kern w:val="1"/>
                <w:sz w:val="28"/>
                <w:szCs w:val="28"/>
              </w:rPr>
              <w:t>的专业</w:t>
            </w:r>
            <w:r>
              <w:rPr>
                <w:rFonts w:hint="eastAsia" w:ascii="仿宋_GB2312" w:hAnsi="仿宋" w:eastAsia="仿宋_GB2312" w:cs="仿宋"/>
                <w:kern w:val="1"/>
                <w:sz w:val="28"/>
                <w:szCs w:val="28"/>
              </w:rPr>
              <w:t>都是</w:t>
            </w:r>
            <w:r>
              <w:rPr>
                <w:rFonts w:ascii="仿宋_GB2312" w:hAnsi="仿宋" w:eastAsia="仿宋_GB2312" w:cs="仿宋"/>
                <w:kern w:val="1"/>
                <w:sz w:val="28"/>
                <w:szCs w:val="28"/>
              </w:rPr>
              <w:t>思想政治教育。2012</w:t>
            </w:r>
            <w:r>
              <w:rPr>
                <w:rFonts w:hint="eastAsia" w:ascii="仿宋_GB2312" w:hAnsi="仿宋" w:eastAsia="仿宋_GB2312" w:cs="仿宋"/>
                <w:kern w:val="1"/>
                <w:sz w:val="28"/>
                <w:szCs w:val="28"/>
              </w:rPr>
              <w:t>年</w:t>
            </w:r>
            <w:r>
              <w:rPr>
                <w:rFonts w:ascii="仿宋_GB2312" w:hAnsi="仿宋" w:eastAsia="仿宋_GB2312" w:cs="仿宋"/>
                <w:kern w:val="1"/>
                <w:sz w:val="28"/>
                <w:szCs w:val="28"/>
              </w:rPr>
              <w:t>6</w:t>
            </w:r>
            <w:r>
              <w:rPr>
                <w:rFonts w:hint="eastAsia" w:ascii="仿宋_GB2312" w:hAnsi="仿宋" w:eastAsia="仿宋_GB2312" w:cs="仿宋"/>
                <w:kern w:val="1"/>
                <w:sz w:val="28"/>
                <w:szCs w:val="28"/>
              </w:rPr>
              <w:t>月</w:t>
            </w:r>
            <w:r>
              <w:rPr>
                <w:rFonts w:ascii="仿宋_GB2312" w:hAnsi="仿宋" w:eastAsia="仿宋_GB2312" w:cs="仿宋"/>
                <w:kern w:val="1"/>
                <w:sz w:val="28"/>
                <w:szCs w:val="28"/>
              </w:rPr>
              <w:t>加入中国共产党，</w:t>
            </w:r>
            <w:r>
              <w:rPr>
                <w:rFonts w:hint="eastAsia" w:ascii="仿宋_GB2312" w:hAnsi="仿宋" w:eastAsia="仿宋_GB2312" w:cs="仿宋"/>
                <w:kern w:val="1"/>
                <w:sz w:val="28"/>
                <w:szCs w:val="28"/>
              </w:rPr>
              <w:t>具有系统而坚实的马克思主义理论基础，具备丰富的从事学生思想政治教育</w:t>
            </w:r>
            <w:r>
              <w:rPr>
                <w:rFonts w:hint="eastAsia" w:ascii="华文仿宋" w:hAnsi="华文仿宋" w:eastAsia="华文仿宋" w:cs="Helvetica Neue"/>
                <w:kern w:val="0"/>
                <w:sz w:val="28"/>
                <w:szCs w:val="28"/>
              </w:rPr>
              <w:t>工作的相关专业知识</w:t>
            </w:r>
            <w:r>
              <w:rPr>
                <w:rFonts w:hint="eastAsia" w:ascii="仿宋_GB2312" w:hAnsi="仿宋" w:eastAsia="仿宋_GB2312" w:cs="仿宋"/>
                <w:kern w:val="1"/>
                <w:sz w:val="28"/>
                <w:szCs w:val="28"/>
              </w:rPr>
              <w:t>，对大学生中具有影响的社会思潮有较强的剖析能力</w:t>
            </w:r>
            <w:r>
              <w:rPr>
                <w:rFonts w:ascii="仿宋_GB2312" w:hAnsi="仿宋" w:eastAsia="仿宋_GB2312" w:cs="仿宋"/>
                <w:kern w:val="1"/>
                <w:sz w:val="28"/>
                <w:szCs w:val="28"/>
              </w:rPr>
              <w:t>，</w:t>
            </w:r>
            <w:r>
              <w:rPr>
                <w:rFonts w:hint="eastAsia" w:ascii="仿宋_GB2312" w:hAnsi="仿宋" w:eastAsia="仿宋_GB2312" w:cs="仿宋"/>
                <w:kern w:val="1"/>
                <w:sz w:val="28"/>
                <w:szCs w:val="28"/>
              </w:rPr>
              <w:t>能够</w:t>
            </w:r>
            <w:r>
              <w:rPr>
                <w:rFonts w:ascii="仿宋_GB2312" w:hAnsi="仿宋" w:eastAsia="仿宋_GB2312" w:cs="仿宋"/>
                <w:kern w:val="1"/>
                <w:sz w:val="28"/>
                <w:szCs w:val="28"/>
              </w:rPr>
              <w:t>妥善处理学生意识形态问题</w:t>
            </w:r>
            <w:r>
              <w:rPr>
                <w:rFonts w:hint="eastAsia" w:ascii="仿宋_GB2312" w:hAnsi="仿宋" w:eastAsia="仿宋_GB2312" w:cs="仿宋"/>
                <w:kern w:val="1"/>
                <w:sz w:val="28"/>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78" w:hRule="atLeast"/>
        </w:trPr>
        <w:tc>
          <w:tcPr>
            <w:tcW w:w="846" w:type="dxa"/>
            <w:vAlign w:val="center"/>
          </w:tcPr>
          <w:p>
            <w:pPr>
              <w:jc w:val="center"/>
            </w:pPr>
            <w:r>
              <w:rPr>
                <w:rFonts w:hint="eastAsia"/>
              </w:rPr>
              <w:t>业务条件（二）情况</w:t>
            </w:r>
          </w:p>
        </w:tc>
        <w:tc>
          <w:tcPr>
            <w:tcW w:w="9008" w:type="dxa"/>
          </w:tcPr>
          <w:p>
            <w:pPr>
              <w:spacing w:line="500" w:lineRule="exact"/>
              <w:jc w:val="left"/>
              <w:rPr>
                <w:rFonts w:ascii="仿宋_GB2312" w:hAnsi="仿宋" w:eastAsia="仿宋_GB2312" w:cs="仿宋"/>
                <w:kern w:val="1"/>
                <w:sz w:val="32"/>
                <w:szCs w:val="32"/>
              </w:rPr>
            </w:pPr>
            <w:r>
              <w:rPr>
                <w:rFonts w:ascii="仿宋_GB2312" w:hAnsi="仿宋" w:eastAsia="仿宋_GB2312" w:cs="仿宋"/>
                <w:kern w:val="1"/>
                <w:sz w:val="32"/>
                <w:szCs w:val="32"/>
              </w:rPr>
              <w:t xml:space="preserve">  </w:t>
            </w:r>
            <w:r>
              <w:rPr>
                <w:rFonts w:ascii="仿宋_GB2312" w:hAnsi="仿宋" w:eastAsia="仿宋_GB2312" w:cs="仿宋"/>
                <w:kern w:val="1"/>
                <w:sz w:val="28"/>
                <w:szCs w:val="28"/>
              </w:rPr>
              <w:t xml:space="preserve"> 本人在从事高校辅导员工作中</w:t>
            </w:r>
            <w:r>
              <w:rPr>
                <w:rFonts w:hint="eastAsia" w:ascii="仿宋_GB2312" w:hAnsi="仿宋" w:eastAsia="仿宋_GB2312" w:cs="仿宋"/>
                <w:kern w:val="1"/>
                <w:sz w:val="28"/>
                <w:szCs w:val="28"/>
              </w:rPr>
              <w:t>具有强烈的事业心、责任感和奉献精神。</w:t>
            </w:r>
            <w:r>
              <w:rPr>
                <w:rFonts w:ascii="仿宋_GB2312" w:hAnsi="仿宋" w:eastAsia="仿宋_GB2312" w:cs="仿宋"/>
                <w:kern w:val="1"/>
                <w:sz w:val="28"/>
                <w:szCs w:val="28"/>
              </w:rPr>
              <w:t>自2008</w:t>
            </w:r>
            <w:r>
              <w:rPr>
                <w:rFonts w:hint="eastAsia" w:ascii="仿宋_GB2312" w:hAnsi="仿宋" w:eastAsia="仿宋_GB2312" w:cs="仿宋"/>
                <w:kern w:val="1"/>
                <w:sz w:val="28"/>
                <w:szCs w:val="28"/>
              </w:rPr>
              <w:t>年</w:t>
            </w:r>
            <w:r>
              <w:rPr>
                <w:rFonts w:ascii="仿宋_GB2312" w:hAnsi="仿宋" w:eastAsia="仿宋_GB2312" w:cs="仿宋"/>
                <w:kern w:val="1"/>
                <w:sz w:val="28"/>
                <w:szCs w:val="28"/>
              </w:rPr>
              <w:t>参加工作以来，一直在经管学院担任辅导员</w:t>
            </w:r>
            <w:r>
              <w:rPr>
                <w:rFonts w:hint="eastAsia" w:ascii="仿宋_GB2312" w:hAnsi="仿宋" w:eastAsia="仿宋_GB2312" w:cs="仿宋"/>
                <w:kern w:val="1"/>
                <w:sz w:val="28"/>
                <w:szCs w:val="28"/>
              </w:rPr>
              <w:t>，具有较强的组织管理能力和综合协调能力。曾带领</w:t>
            </w:r>
            <w:r>
              <w:rPr>
                <w:rFonts w:ascii="仿宋_GB2312" w:hAnsi="仿宋" w:eastAsia="仿宋_GB2312" w:cs="仿宋"/>
                <w:kern w:val="1"/>
                <w:sz w:val="28"/>
                <w:szCs w:val="28"/>
              </w:rPr>
              <w:t>经管学院学生获得众多荣誉与奖项</w:t>
            </w:r>
            <w:r>
              <w:rPr>
                <w:rFonts w:hint="eastAsia" w:ascii="仿宋_GB2312" w:hAnsi="仿宋" w:eastAsia="仿宋_GB2312" w:cs="仿宋"/>
                <w:kern w:val="1"/>
                <w:sz w:val="28"/>
                <w:szCs w:val="28"/>
              </w:rPr>
              <w:t>，热爱学生工作</w:t>
            </w:r>
            <w:r>
              <w:rPr>
                <w:rFonts w:ascii="仿宋_GB2312" w:hAnsi="仿宋" w:eastAsia="仿宋_GB2312" w:cs="仿宋"/>
                <w:kern w:val="1"/>
                <w:sz w:val="28"/>
                <w:szCs w:val="28"/>
              </w:rPr>
              <w:t>，</w:t>
            </w:r>
            <w:r>
              <w:rPr>
                <w:rFonts w:hint="eastAsia" w:ascii="仿宋_GB2312" w:hAnsi="仿宋" w:eastAsia="仿宋_GB2312" w:cs="仿宋"/>
                <w:kern w:val="1"/>
                <w:sz w:val="28"/>
                <w:szCs w:val="28"/>
              </w:rPr>
              <w:t>积极参加</w:t>
            </w:r>
            <w:r>
              <w:rPr>
                <w:rFonts w:ascii="仿宋_GB2312" w:hAnsi="仿宋" w:eastAsia="仿宋_GB2312" w:cs="仿宋"/>
                <w:kern w:val="1"/>
                <w:sz w:val="28"/>
                <w:szCs w:val="28"/>
              </w:rPr>
              <w:t>学生各项活动</w:t>
            </w:r>
            <w:r>
              <w:rPr>
                <w:rFonts w:hint="eastAsia" w:ascii="仿宋_GB2312" w:hAnsi="仿宋" w:eastAsia="仿宋_GB2312" w:cs="仿宋"/>
                <w:kern w:val="1"/>
                <w:sz w:val="28"/>
                <w:szCs w:val="28"/>
              </w:rPr>
              <w:t>；遵循教育规律，依法治教</w:t>
            </w:r>
            <w:r>
              <w:rPr>
                <w:rFonts w:ascii="仿宋_GB2312" w:hAnsi="仿宋" w:eastAsia="仿宋_GB2312" w:cs="仿宋"/>
                <w:kern w:val="1"/>
                <w:sz w:val="28"/>
                <w:szCs w:val="28"/>
              </w:rPr>
              <w:t>，</w:t>
            </w:r>
            <w:r>
              <w:rPr>
                <w:rFonts w:hint="eastAsia" w:ascii="仿宋_GB2312" w:hAnsi="仿宋" w:eastAsia="仿宋_GB2312" w:cs="仿宋"/>
                <w:kern w:val="1"/>
                <w:sz w:val="28"/>
                <w:szCs w:val="28"/>
              </w:rPr>
              <w:t>教育</w:t>
            </w:r>
            <w:r>
              <w:rPr>
                <w:rFonts w:ascii="仿宋_GB2312" w:hAnsi="仿宋" w:eastAsia="仿宋_GB2312" w:cs="仿宋"/>
                <w:kern w:val="1"/>
                <w:sz w:val="28"/>
                <w:szCs w:val="28"/>
              </w:rPr>
              <w:t>学生成效明显</w:t>
            </w:r>
            <w:r>
              <w:rPr>
                <w:rFonts w:hint="eastAsia" w:ascii="仿宋_GB2312" w:hAnsi="仿宋" w:eastAsia="仿宋_GB2312" w:cs="仿宋"/>
                <w:kern w:val="1"/>
                <w:sz w:val="28"/>
                <w:szCs w:val="28"/>
              </w:rPr>
              <w:t>。</w:t>
            </w:r>
            <w:r>
              <w:rPr>
                <w:rFonts w:ascii="仿宋_GB2312" w:hAnsi="仿宋" w:eastAsia="仿宋_GB2312" w:cs="仿宋"/>
                <w:kern w:val="1"/>
                <w:sz w:val="28"/>
                <w:szCs w:val="28"/>
              </w:rPr>
              <w:t>本人</w:t>
            </w:r>
            <w:r>
              <w:rPr>
                <w:rFonts w:hint="eastAsia" w:ascii="仿宋_GB2312" w:hAnsi="仿宋" w:eastAsia="仿宋_GB2312" w:cs="仿宋"/>
                <w:kern w:val="1"/>
                <w:sz w:val="28"/>
                <w:szCs w:val="28"/>
              </w:rPr>
              <w:t>具有较丰富的学生思想政治教育工作经验，在专职学生思想政治教育工作岗位上工作</w:t>
            </w:r>
            <w:r>
              <w:rPr>
                <w:rFonts w:ascii="仿宋_GB2312" w:hAnsi="仿宋" w:eastAsia="仿宋_GB2312" w:cs="仿宋"/>
                <w:kern w:val="1"/>
                <w:sz w:val="28"/>
                <w:szCs w:val="28"/>
              </w:rPr>
              <w:t>10</w:t>
            </w:r>
            <w:r>
              <w:rPr>
                <w:rFonts w:hint="eastAsia" w:ascii="仿宋_GB2312" w:hAnsi="仿宋" w:eastAsia="仿宋_GB2312" w:cs="仿宋"/>
                <w:kern w:val="1"/>
                <w:sz w:val="28"/>
                <w:szCs w:val="28"/>
              </w:rPr>
              <w:t>年</w:t>
            </w:r>
            <w:r>
              <w:rPr>
                <w:rFonts w:ascii="仿宋_GB2312" w:hAnsi="仿宋" w:eastAsia="仿宋_GB2312" w:cs="仿宋"/>
                <w:kern w:val="1"/>
                <w:sz w:val="28"/>
                <w:szCs w:val="28"/>
              </w:rPr>
              <w:t>9</w:t>
            </w:r>
            <w:r>
              <w:rPr>
                <w:rFonts w:hint="eastAsia" w:ascii="仿宋_GB2312" w:hAnsi="仿宋" w:eastAsia="仿宋_GB2312" w:cs="仿宋"/>
                <w:kern w:val="1"/>
                <w:sz w:val="28"/>
                <w:szCs w:val="28"/>
              </w:rPr>
              <w:t>个月</w:t>
            </w:r>
            <w:r>
              <w:rPr>
                <w:rFonts w:ascii="仿宋_GB2312" w:hAnsi="仿宋" w:eastAsia="仿宋_GB2312" w:cs="仿宋"/>
                <w:kern w:val="1"/>
                <w:sz w:val="28"/>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95" w:hRule="atLeast"/>
        </w:trPr>
        <w:tc>
          <w:tcPr>
            <w:tcW w:w="846" w:type="dxa"/>
            <w:tcBorders>
              <w:bottom w:val="single" w:color="auto" w:sz="4" w:space="0"/>
            </w:tcBorders>
            <w:vAlign w:val="center"/>
          </w:tcPr>
          <w:p>
            <w:pPr>
              <w:jc w:val="center"/>
            </w:pPr>
            <w:r>
              <w:rPr>
                <w:rFonts w:hint="eastAsia"/>
              </w:rPr>
              <w:t>业务条件（三）情况</w:t>
            </w:r>
          </w:p>
        </w:tc>
        <w:tc>
          <w:tcPr>
            <w:tcW w:w="9008" w:type="dxa"/>
            <w:tcBorders>
              <w:bottom w:val="single" w:color="auto" w:sz="4" w:space="0"/>
            </w:tcBorders>
          </w:tcPr>
          <w:p>
            <w:pPr>
              <w:spacing w:line="500" w:lineRule="exact"/>
              <w:jc w:val="left"/>
            </w:pPr>
            <w:r>
              <w:rPr>
                <w:rFonts w:ascii="仿宋_GB2312" w:hAnsi="仿宋" w:eastAsia="仿宋_GB2312" w:cs="仿宋"/>
                <w:kern w:val="1"/>
                <w:sz w:val="28"/>
                <w:szCs w:val="28"/>
              </w:rPr>
              <w:t xml:space="preserve">    本人从</w:t>
            </w:r>
            <w:r>
              <w:rPr>
                <w:rFonts w:ascii="华文仿宋" w:hAnsi="华文仿宋" w:eastAsia="华文仿宋" w:cs="Helvetica Neue"/>
                <w:kern w:val="0"/>
                <w:sz w:val="28"/>
                <w:szCs w:val="28"/>
              </w:rPr>
              <w:t>自2010年9月担任讲师职务以来，现任学院党委委员，学院学工办主任，曾任</w:t>
            </w:r>
            <w:r>
              <w:rPr>
                <w:rFonts w:hint="eastAsia" w:ascii="华文仿宋" w:hAnsi="华文仿宋" w:eastAsia="华文仿宋" w:cs="Helvetica Neue"/>
                <w:kern w:val="0"/>
                <w:sz w:val="28"/>
                <w:szCs w:val="28"/>
              </w:rPr>
              <w:t>院</w:t>
            </w:r>
            <w:r>
              <w:rPr>
                <w:rFonts w:ascii="华文仿宋" w:hAnsi="华文仿宋" w:eastAsia="华文仿宋" w:cs="Helvetica Neue"/>
                <w:kern w:val="0"/>
                <w:sz w:val="28"/>
                <w:szCs w:val="28"/>
              </w:rPr>
              <w:t>团委书记，负责学院3届毕业生工作</w:t>
            </w:r>
            <w:r>
              <w:rPr>
                <w:rFonts w:hint="eastAsia" w:ascii="华文仿宋" w:hAnsi="华文仿宋" w:eastAsia="华文仿宋" w:cs="Helvetica Neue"/>
                <w:kern w:val="0"/>
                <w:sz w:val="28"/>
                <w:szCs w:val="28"/>
              </w:rPr>
              <w:t>。</w:t>
            </w:r>
            <w:r>
              <w:rPr>
                <w:rFonts w:ascii="华文仿宋" w:hAnsi="华文仿宋" w:eastAsia="华文仿宋" w:cs="Helvetica Neue"/>
                <w:kern w:val="0"/>
                <w:sz w:val="28"/>
                <w:szCs w:val="28"/>
              </w:rPr>
              <w:t>曾经负责全院学生日常管理教育工作</w:t>
            </w:r>
            <w:r>
              <w:rPr>
                <w:rFonts w:hint="eastAsia" w:ascii="华文仿宋" w:hAnsi="华文仿宋" w:eastAsia="华文仿宋" w:cs="Helvetica Neue"/>
                <w:kern w:val="0"/>
                <w:sz w:val="28"/>
                <w:szCs w:val="28"/>
              </w:rPr>
              <w:t>、</w:t>
            </w:r>
            <w:r>
              <w:rPr>
                <w:rFonts w:ascii="华文仿宋" w:hAnsi="华文仿宋" w:eastAsia="华文仿宋" w:cs="Helvetica Neue"/>
                <w:kern w:val="0"/>
                <w:sz w:val="28"/>
                <w:szCs w:val="28"/>
              </w:rPr>
              <w:t>学生心理健康工作，多次负责全院学生综合考评、奖学金评定等，</w:t>
            </w:r>
            <w:r>
              <w:rPr>
                <w:rFonts w:hint="eastAsia" w:ascii="华文仿宋" w:hAnsi="华文仿宋" w:eastAsia="华文仿宋" w:cs="Helvetica Neue"/>
                <w:kern w:val="0"/>
                <w:sz w:val="28"/>
                <w:szCs w:val="28"/>
              </w:rPr>
              <w:t>连续</w:t>
            </w:r>
            <w:r>
              <w:rPr>
                <w:rFonts w:ascii="华文仿宋" w:hAnsi="华文仿宋" w:eastAsia="华文仿宋" w:cs="Helvetica Neue"/>
                <w:kern w:val="0"/>
                <w:sz w:val="28"/>
                <w:szCs w:val="28"/>
              </w:rPr>
              <w:t>担任学生支部书记等。</w:t>
            </w:r>
            <w:r>
              <w:rPr>
                <w:rFonts w:hint="eastAsia" w:ascii="仿宋_GB2312" w:hAnsi="仿宋" w:eastAsia="仿宋_GB2312" w:cs="仿宋"/>
                <w:kern w:val="1"/>
                <w:sz w:val="28"/>
                <w:szCs w:val="28"/>
              </w:rPr>
              <w:t>本人</w:t>
            </w:r>
            <w:r>
              <w:rPr>
                <w:rFonts w:ascii="仿宋_GB2312" w:hAnsi="仿宋" w:eastAsia="仿宋_GB2312" w:cs="仿宋"/>
                <w:kern w:val="1"/>
                <w:sz w:val="28"/>
                <w:szCs w:val="28"/>
              </w:rPr>
              <w:t>自</w:t>
            </w:r>
            <w:r>
              <w:rPr>
                <w:rFonts w:hint="eastAsia" w:ascii="仿宋_GB2312" w:hAnsi="仿宋" w:eastAsia="仿宋_GB2312" w:cs="仿宋"/>
                <w:kern w:val="1"/>
                <w:sz w:val="28"/>
                <w:szCs w:val="28"/>
              </w:rPr>
              <w:t>从事</w:t>
            </w:r>
            <w:r>
              <w:rPr>
                <w:rFonts w:ascii="仿宋_GB2312" w:hAnsi="仿宋" w:eastAsia="仿宋_GB2312" w:cs="仿宋"/>
                <w:kern w:val="1"/>
                <w:sz w:val="28"/>
                <w:szCs w:val="28"/>
              </w:rPr>
              <w:t>辅导员工作以来，</w:t>
            </w:r>
            <w:r>
              <w:rPr>
                <w:rFonts w:hint="eastAsia" w:ascii="仿宋_GB2312" w:hAnsi="仿宋" w:eastAsia="仿宋_GB2312" w:cs="仿宋"/>
                <w:kern w:val="1"/>
                <w:sz w:val="28"/>
                <w:szCs w:val="28"/>
              </w:rPr>
              <w:t>从未出现责任事故。</w:t>
            </w:r>
            <w:r>
              <w:rPr>
                <w:rFonts w:ascii="仿宋_GB2312" w:hAnsi="仿宋" w:eastAsia="仿宋_GB2312" w:cs="仿宋"/>
                <w:kern w:val="1"/>
                <w:sz w:val="28"/>
                <w:szCs w:val="28"/>
              </w:rPr>
              <w:t>本人</w:t>
            </w:r>
            <w:r>
              <w:rPr>
                <w:rFonts w:hint="eastAsia" w:ascii="仿宋_GB2312" w:hAnsi="仿宋" w:eastAsia="仿宋_GB2312" w:cs="仿宋"/>
                <w:kern w:val="1"/>
                <w:sz w:val="28"/>
                <w:szCs w:val="28"/>
              </w:rPr>
              <w:t>在思想政治教育工作中开拓创新，能够针对新时期学生思想政治教育工作的新特点、新形势，及时提出新的工作思路、工作方法，并取得较大的成效，师生认可度高。曾</w:t>
            </w:r>
            <w:r>
              <w:rPr>
                <w:rFonts w:ascii="仿宋_GB2312" w:hAnsi="仿宋" w:eastAsia="仿宋_GB2312" w:cs="仿宋"/>
                <w:kern w:val="1"/>
                <w:sz w:val="28"/>
                <w:szCs w:val="28"/>
              </w:rPr>
              <w:t>参与学生处修订《海南</w:t>
            </w:r>
            <w:r>
              <w:rPr>
                <w:rFonts w:hint="eastAsia" w:ascii="仿宋_GB2312" w:hAnsi="仿宋" w:eastAsia="仿宋_GB2312" w:cs="仿宋"/>
                <w:kern w:val="1"/>
                <w:sz w:val="28"/>
                <w:szCs w:val="28"/>
              </w:rPr>
              <w:t>师范大学</w:t>
            </w:r>
            <w:r>
              <w:rPr>
                <w:rFonts w:ascii="仿宋_GB2312" w:hAnsi="仿宋" w:eastAsia="仿宋_GB2312" w:cs="仿宋"/>
                <w:kern w:val="1"/>
                <w:sz w:val="28"/>
                <w:szCs w:val="28"/>
              </w:rPr>
              <w:t>辅导员管理规定》与学校辅导员工作</w:t>
            </w:r>
            <w:r>
              <w:rPr>
                <w:rFonts w:hint="eastAsia" w:ascii="仿宋_GB2312" w:hAnsi="仿宋" w:eastAsia="仿宋_GB2312" w:cs="仿宋"/>
                <w:kern w:val="1"/>
                <w:sz w:val="28"/>
                <w:szCs w:val="28"/>
              </w:rPr>
              <w:t>坊</w:t>
            </w:r>
            <w:r>
              <w:rPr>
                <w:rFonts w:ascii="仿宋_GB2312" w:hAnsi="仿宋" w:eastAsia="仿宋_GB2312" w:cs="仿宋"/>
                <w:kern w:val="1"/>
                <w:sz w:val="28"/>
                <w:szCs w:val="28"/>
              </w:rPr>
              <w:t>建设</w:t>
            </w:r>
            <w:r>
              <w:rPr>
                <w:rFonts w:hint="eastAsia" w:ascii="仿宋_GB2312" w:hAnsi="仿宋" w:eastAsia="仿宋_GB2312" w:cs="仿宋"/>
                <w:kern w:val="1"/>
                <w:sz w:val="28"/>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86" w:hRule="atLeast"/>
        </w:trPr>
        <w:tc>
          <w:tcPr>
            <w:tcW w:w="846" w:type="dxa"/>
            <w:tcBorders>
              <w:top w:val="single" w:color="auto" w:sz="4" w:space="0"/>
            </w:tcBorders>
            <w:vAlign w:val="center"/>
          </w:tcPr>
          <w:p>
            <w:pPr>
              <w:jc w:val="center"/>
            </w:pPr>
            <w:r>
              <w:rPr>
                <w:rFonts w:hint="eastAsia"/>
              </w:rPr>
              <w:t>学生处审核情况</w:t>
            </w:r>
          </w:p>
        </w:tc>
        <w:tc>
          <w:tcPr>
            <w:tcW w:w="9008" w:type="dxa"/>
            <w:tcBorders>
              <w:top w:val="single" w:color="auto" w:sz="4" w:space="0"/>
            </w:tcBorders>
          </w:tcPr>
          <w:p/>
          <w:p/>
          <w:p/>
          <w:p/>
          <w:p/>
          <w:p/>
          <w:p/>
          <w:p/>
          <w:p>
            <w:r>
              <w:rPr>
                <w:rFonts w:hint="eastAsia"/>
              </w:rPr>
              <w:t>学生工作处负责人签名：                    日期：</w:t>
            </w:r>
          </w:p>
        </w:tc>
      </w:tr>
    </w:tbl>
    <w:p/>
    <w:p>
      <w:pPr>
        <w:widowControl/>
        <w:jc w:val="left"/>
      </w:pPr>
      <w:r>
        <w:br w:type="page"/>
      </w:r>
    </w:p>
    <w:p/>
    <w:tbl>
      <w:tblPr>
        <w:tblStyle w:val="5"/>
        <w:tblW w:w="31569" w:type="dxa"/>
        <w:tblInd w:w="108" w:type="dxa"/>
        <w:tblLayout w:type="fixed"/>
        <w:tblCellMar>
          <w:top w:w="0" w:type="dxa"/>
          <w:left w:w="108" w:type="dxa"/>
          <w:bottom w:w="0" w:type="dxa"/>
          <w:right w:w="108" w:type="dxa"/>
        </w:tblCellMar>
      </w:tblPr>
      <w:tblGrid>
        <w:gridCol w:w="1701"/>
        <w:gridCol w:w="567"/>
        <w:gridCol w:w="2835"/>
        <w:gridCol w:w="2410"/>
        <w:gridCol w:w="709"/>
        <w:gridCol w:w="709"/>
        <w:gridCol w:w="850"/>
        <w:gridCol w:w="5447"/>
        <w:gridCol w:w="5447"/>
        <w:gridCol w:w="5447"/>
        <w:gridCol w:w="5447"/>
      </w:tblGrid>
      <w:tr>
        <w:tblPrEx>
          <w:tblLayout w:type="fixed"/>
          <w:tblCellMar>
            <w:top w:w="0" w:type="dxa"/>
            <w:left w:w="108" w:type="dxa"/>
            <w:bottom w:w="0" w:type="dxa"/>
            <w:right w:w="108" w:type="dxa"/>
          </w:tblCellMar>
        </w:tblPrEx>
        <w:trPr>
          <w:gridAfter w:val="4"/>
          <w:wAfter w:w="21788" w:type="dxa"/>
          <w:trHeight w:val="415" w:hRule="atLeast"/>
        </w:trPr>
        <w:tc>
          <w:tcPr>
            <w:tcW w:w="9781" w:type="dxa"/>
            <w:gridSpan w:val="7"/>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业务条件（四）</w:t>
            </w: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b/>
                <w:szCs w:val="21"/>
              </w:rPr>
              <w:t>任现职以来的教学业绩情况</w:t>
            </w:r>
          </w:p>
        </w:tc>
      </w:tr>
      <w:tr>
        <w:tblPrEx>
          <w:tblLayout w:type="fixed"/>
          <w:tblCellMar>
            <w:top w:w="0" w:type="dxa"/>
            <w:left w:w="108" w:type="dxa"/>
            <w:bottom w:w="0" w:type="dxa"/>
            <w:right w:w="108" w:type="dxa"/>
          </w:tblCellMar>
        </w:tblPrEx>
        <w:trPr>
          <w:gridAfter w:val="4"/>
          <w:wAfter w:w="21788" w:type="dxa"/>
          <w:trHeight w:val="2080" w:hRule="atLeast"/>
        </w:trPr>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业务条件（四）</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567" w:type="dxa"/>
            <w:tcBorders>
              <w:top w:val="single" w:color="auto" w:sz="4" w:space="0"/>
              <w:left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513" w:type="dxa"/>
            <w:gridSpan w:val="5"/>
            <w:tcBorders>
              <w:top w:val="single" w:color="auto" w:sz="4" w:space="0"/>
              <w:left w:val="nil"/>
              <w:right w:val="single" w:color="auto" w:sz="4" w:space="0"/>
            </w:tcBorders>
            <w:vAlign w:val="center"/>
          </w:tcPr>
          <w:p>
            <w:pPr>
              <w:spacing w:line="300" w:lineRule="exact"/>
              <w:rPr>
                <w:rFonts w:ascii="宋体" w:hAnsi="宋体" w:cs="Arial"/>
                <w:color w:val="000000"/>
                <w:kern w:val="0"/>
                <w:szCs w:val="21"/>
              </w:rPr>
            </w:pP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szCs w:val="21"/>
              </w:rPr>
              <w:t>任现职以来，承担全日期本科生</w:t>
            </w:r>
            <w:r>
              <w:rPr>
                <w:rFonts w:ascii="仿宋_GB2312" w:eastAsia="仿宋_GB2312"/>
                <w:szCs w:val="21"/>
                <w:u w:val="single"/>
              </w:rPr>
              <w:t>1</w:t>
            </w:r>
            <w:r>
              <w:rPr>
                <w:rFonts w:hint="eastAsia" w:ascii="仿宋_GB2312" w:eastAsia="仿宋_GB2312"/>
                <w:szCs w:val="21"/>
              </w:rPr>
              <w:t>门课程的讲授，其中</w:t>
            </w:r>
            <w:r>
              <w:rPr>
                <w:rFonts w:ascii="仿宋_GB2312" w:eastAsia="仿宋_GB2312"/>
                <w:szCs w:val="21"/>
                <w:u w:val="single"/>
              </w:rPr>
              <w:t>1</w:t>
            </w:r>
            <w:r>
              <w:rPr>
                <w:rFonts w:hint="eastAsia" w:ascii="仿宋_GB2312" w:eastAsia="仿宋_GB2312"/>
                <w:szCs w:val="21"/>
              </w:rPr>
              <w:t>门为必修课；总计课堂教学授课时数为</w:t>
            </w:r>
            <w:r>
              <w:rPr>
                <w:rFonts w:hint="eastAsia" w:ascii="仿宋_GB2312" w:eastAsia="仿宋_GB2312"/>
                <w:szCs w:val="21"/>
                <w:u w:val="single"/>
              </w:rPr>
              <w:t xml:space="preserve"> </w:t>
            </w:r>
            <w:r>
              <w:rPr>
                <w:rFonts w:ascii="仿宋_GB2312" w:eastAsia="仿宋_GB2312"/>
                <w:szCs w:val="21"/>
                <w:u w:val="single"/>
              </w:rPr>
              <w:t>456</w:t>
            </w:r>
            <w:r>
              <w:rPr>
                <w:rFonts w:hint="eastAsia" w:ascii="仿宋_GB2312" w:eastAsia="仿宋_GB2312"/>
                <w:szCs w:val="21"/>
                <w:u w:val="single"/>
              </w:rPr>
              <w:t xml:space="preserve"> </w:t>
            </w:r>
            <w:r>
              <w:rPr>
                <w:rFonts w:hint="eastAsia" w:ascii="仿宋_GB2312" w:eastAsia="仿宋_GB2312"/>
                <w:szCs w:val="21"/>
              </w:rPr>
              <w:t>学时，年平均课堂授课</w:t>
            </w:r>
            <w:r>
              <w:rPr>
                <w:rFonts w:ascii="仿宋_GB2312" w:eastAsia="仿宋_GB2312"/>
                <w:szCs w:val="21"/>
                <w:u w:val="single"/>
              </w:rPr>
              <w:t>82.9</w:t>
            </w:r>
            <w:r>
              <w:rPr>
                <w:rFonts w:hint="eastAsia" w:ascii="仿宋_GB2312" w:eastAsia="仿宋_GB2312"/>
                <w:szCs w:val="21"/>
              </w:rPr>
              <w:t>学时，课堂教学质量测评“优秀”的次数达</w:t>
            </w:r>
            <w:r>
              <w:rPr>
                <w:rFonts w:hint="eastAsia" w:ascii="仿宋_GB2312" w:eastAsia="仿宋_GB2312"/>
                <w:szCs w:val="21"/>
                <w:u w:val="single"/>
              </w:rPr>
              <w:t xml:space="preserve"> </w:t>
            </w:r>
            <w:r>
              <w:rPr>
                <w:rFonts w:ascii="仿宋_GB2312" w:eastAsia="仿宋_GB2312"/>
                <w:szCs w:val="21"/>
                <w:u w:val="single"/>
              </w:rPr>
              <w:t>100</w:t>
            </w:r>
            <w:r>
              <w:rPr>
                <w:rFonts w:hint="eastAsia" w:ascii="仿宋_GB2312" w:eastAsia="仿宋_GB2312"/>
                <w:szCs w:val="21"/>
                <w:u w:val="single"/>
              </w:rPr>
              <w:t xml:space="preserve"> </w:t>
            </w:r>
            <w:r>
              <w:rPr>
                <w:rFonts w:hint="eastAsia" w:ascii="仿宋_GB2312" w:eastAsia="仿宋_GB2312"/>
                <w:szCs w:val="21"/>
              </w:rPr>
              <w:t>%。</w:t>
            </w:r>
            <w:r>
              <w:rPr>
                <w:rFonts w:hint="eastAsia" w:ascii="仿宋_GB2312" w:eastAsia="仿宋_GB2312"/>
                <w:color w:val="FF0000"/>
                <w:szCs w:val="21"/>
              </w:rPr>
              <w:t>本次晋升专业技术资格的课程评估成绩为</w:t>
            </w:r>
            <w:r>
              <w:rPr>
                <w:rFonts w:hint="eastAsia" w:ascii="仿宋_GB2312" w:eastAsia="仿宋_GB2312"/>
                <w:color w:val="FF0000"/>
                <w:szCs w:val="21"/>
                <w:u w:val="single"/>
              </w:rPr>
              <w:t xml:space="preserve">     </w:t>
            </w:r>
            <w:r>
              <w:rPr>
                <w:rFonts w:hint="eastAsia" w:ascii="仿宋_GB2312" w:eastAsia="仿宋_GB2312"/>
                <w:color w:val="FF0000"/>
                <w:szCs w:val="21"/>
              </w:rPr>
              <w:t>档次。</w:t>
            </w:r>
          </w:p>
          <w:p>
            <w:pPr>
              <w:spacing w:line="300" w:lineRule="exact"/>
              <w:rPr>
                <w:rFonts w:ascii="宋体" w:hAns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p>
        </w:tc>
      </w:tr>
      <w:tr>
        <w:tblPrEx>
          <w:tblLayout w:type="fixed"/>
          <w:tblCellMar>
            <w:top w:w="0" w:type="dxa"/>
            <w:left w:w="108" w:type="dxa"/>
            <w:bottom w:w="0" w:type="dxa"/>
            <w:right w:w="108" w:type="dxa"/>
          </w:tblCellMar>
        </w:tblPrEx>
        <w:trPr>
          <w:gridAfter w:val="4"/>
          <w:wAfter w:w="21788" w:type="dxa"/>
          <w:trHeight w:val="34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b/>
                <w:szCs w:val="21"/>
              </w:rPr>
              <w:t>业务条件（四）</w:t>
            </w: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b/>
                <w:szCs w:val="21"/>
              </w:rPr>
              <w:t>任现职以来教学工作情况</w:t>
            </w:r>
          </w:p>
        </w:tc>
      </w:tr>
      <w:tr>
        <w:tblPrEx>
          <w:tblLayout w:type="fixed"/>
          <w:tblCellMar>
            <w:top w:w="0" w:type="dxa"/>
            <w:left w:w="108" w:type="dxa"/>
            <w:bottom w:w="0" w:type="dxa"/>
            <w:right w:w="108" w:type="dxa"/>
          </w:tblCellMar>
        </w:tblPrEx>
        <w:trPr>
          <w:gridAfter w:val="4"/>
          <w:wAfter w:w="21788" w:type="dxa"/>
          <w:trHeight w:val="563" w:hRule="atLeast"/>
        </w:trPr>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学年、学期</w:t>
            </w:r>
          </w:p>
        </w:tc>
        <w:tc>
          <w:tcPr>
            <w:tcW w:w="3402" w:type="dxa"/>
            <w:gridSpan w:val="2"/>
            <w:tcBorders>
              <w:top w:val="single" w:color="auto" w:sz="4" w:space="0"/>
              <w:left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课程名称</w:t>
            </w:r>
          </w:p>
        </w:tc>
        <w:tc>
          <w:tcPr>
            <w:tcW w:w="2410"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Layout w:type="fixed"/>
          <w:tblCellMar>
            <w:top w:w="0" w:type="dxa"/>
            <w:left w:w="108" w:type="dxa"/>
            <w:bottom w:w="0" w:type="dxa"/>
            <w:right w:w="108" w:type="dxa"/>
          </w:tblCellMar>
        </w:tblPrEx>
        <w:trPr>
          <w:gridAfter w:val="4"/>
          <w:wAfter w:w="21788" w:type="dxa"/>
          <w:trHeight w:val="465" w:hRule="atLeast"/>
        </w:trPr>
        <w:tc>
          <w:tcPr>
            <w:tcW w:w="1701"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2010 -2011学年第</w:t>
            </w:r>
            <w:r>
              <w:rPr>
                <w:rFonts w:ascii="宋体" w:hAnsi="宋体"/>
                <w:sz w:val="24"/>
              </w:rPr>
              <w:t>1</w:t>
            </w:r>
            <w:r>
              <w:rPr>
                <w:rFonts w:hint="eastAsia" w:ascii="宋体" w:hAnsi="宋体"/>
                <w:sz w:val="24"/>
              </w:rPr>
              <w:t>学期</w:t>
            </w:r>
          </w:p>
        </w:tc>
        <w:tc>
          <w:tcPr>
            <w:tcW w:w="3402"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ascii="宋体" w:hAnsi="宋体"/>
              </w:rPr>
              <w:t>马克思主义基本原理概论</w:t>
            </w:r>
          </w:p>
        </w:tc>
        <w:tc>
          <w:tcPr>
            <w:tcW w:w="241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ascii="仿宋_GB2312" w:eastAsia="仿宋_GB2312"/>
                <w:szCs w:val="21"/>
              </w:rPr>
              <w:t>应化2009</w:t>
            </w:r>
            <w:r>
              <w:rPr>
                <w:rFonts w:hint="eastAsia" w:ascii="仿宋_GB2312" w:eastAsia="仿宋_GB2312"/>
                <w:szCs w:val="21"/>
              </w:rPr>
              <w:t>本</w:t>
            </w:r>
            <w:r>
              <w:rPr>
                <w:rFonts w:ascii="仿宋_GB2312" w:eastAsia="仿宋_GB2312"/>
                <w:szCs w:val="21"/>
              </w:rPr>
              <w:t>2，</w:t>
            </w:r>
            <w:r>
              <w:rPr>
                <w:rFonts w:hint="eastAsia" w:ascii="仿宋_GB2312" w:eastAsia="仿宋_GB2312"/>
                <w:szCs w:val="21"/>
              </w:rPr>
              <w:t>教技2009本</w:t>
            </w:r>
            <w:r>
              <w:rPr>
                <w:rFonts w:ascii="仿宋_GB2312" w:eastAsia="仿宋_GB2312"/>
                <w:szCs w:val="21"/>
              </w:rPr>
              <w:t>，电商2009</w:t>
            </w:r>
            <w:r>
              <w:rPr>
                <w:rFonts w:hint="eastAsia" w:ascii="仿宋_GB2312" w:eastAsia="仿宋_GB2312"/>
                <w:szCs w:val="21"/>
              </w:rPr>
              <w:t>本</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pacing w:val="-24"/>
                <w:szCs w:val="21"/>
              </w:rPr>
            </w:pPr>
            <w:r>
              <w:rPr>
                <w:rFonts w:ascii="宋体" w:hAnsi="宋体"/>
              </w:rPr>
              <w:t xml:space="preserve">  36</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szCs w:val="21"/>
              </w:rPr>
              <w:t>A</w:t>
            </w:r>
          </w:p>
        </w:tc>
        <w:tc>
          <w:tcPr>
            <w:tcW w:w="850" w:type="dxa"/>
            <w:tcBorders>
              <w:top w:val="single" w:color="auto" w:sz="4" w:space="0"/>
              <w:left w:val="single" w:color="auto" w:sz="4" w:space="0"/>
              <w:bottom w:val="single" w:color="auto" w:sz="4" w:space="0"/>
              <w:right w:val="single" w:color="000000" w:sz="4" w:space="0"/>
            </w:tcBorders>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gridAfter w:val="4"/>
          <w:wAfter w:w="21788" w:type="dxa"/>
          <w:trHeight w:val="465" w:hRule="atLeast"/>
        </w:trPr>
        <w:tc>
          <w:tcPr>
            <w:tcW w:w="1701"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10</w:t>
            </w:r>
            <w:r>
              <w:rPr>
                <w:rFonts w:hint="eastAsia" w:ascii="宋体" w:hAnsi="宋体"/>
                <w:sz w:val="24"/>
              </w:rPr>
              <w:t xml:space="preserve"> -201</w:t>
            </w:r>
            <w:r>
              <w:rPr>
                <w:rFonts w:ascii="宋体" w:hAnsi="宋体"/>
                <w:sz w:val="24"/>
              </w:rPr>
              <w:t>1</w:t>
            </w:r>
            <w:r>
              <w:rPr>
                <w:rFonts w:hint="eastAsia" w:ascii="宋体" w:hAnsi="宋体"/>
                <w:sz w:val="24"/>
              </w:rPr>
              <w:t>学年第</w:t>
            </w:r>
            <w:r>
              <w:rPr>
                <w:rFonts w:ascii="宋体" w:hAnsi="宋体"/>
                <w:sz w:val="24"/>
              </w:rPr>
              <w:t>2</w:t>
            </w:r>
            <w:r>
              <w:rPr>
                <w:rFonts w:hint="eastAsia" w:ascii="宋体" w:hAnsi="宋体"/>
                <w:sz w:val="24"/>
              </w:rPr>
              <w:t>学期</w:t>
            </w:r>
          </w:p>
        </w:tc>
        <w:tc>
          <w:tcPr>
            <w:tcW w:w="3402"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ascii="宋体" w:hAnsi="宋体"/>
              </w:rPr>
              <w:t>马克思主义基本原理概论</w:t>
            </w:r>
          </w:p>
        </w:tc>
        <w:tc>
          <w:tcPr>
            <w:tcW w:w="241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ascii="仿宋_GB2312" w:eastAsia="仿宋_GB2312"/>
                <w:szCs w:val="21"/>
              </w:rPr>
              <w:t>2010</w:t>
            </w:r>
            <w:r>
              <w:rPr>
                <w:rFonts w:hint="eastAsia" w:ascii="仿宋_GB2312" w:eastAsia="仿宋_GB2312"/>
                <w:szCs w:val="21"/>
              </w:rPr>
              <w:t>金融</w:t>
            </w:r>
            <w:r>
              <w:rPr>
                <w:rFonts w:ascii="仿宋_GB2312" w:eastAsia="仿宋_GB2312"/>
                <w:szCs w:val="21"/>
              </w:rPr>
              <w:t>1，2010</w:t>
            </w:r>
            <w:r>
              <w:rPr>
                <w:rFonts w:hint="eastAsia" w:ascii="仿宋_GB2312" w:eastAsia="仿宋_GB2312"/>
                <w:szCs w:val="21"/>
              </w:rPr>
              <w:t>金融</w:t>
            </w:r>
            <w:r>
              <w:rPr>
                <w:rFonts w:ascii="仿宋_GB2312" w:eastAsia="仿宋_GB2312"/>
                <w:szCs w:val="21"/>
              </w:rPr>
              <w:t>2，2010会计</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 xml:space="preserve">  36</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szCs w:val="21"/>
              </w:rPr>
              <w:t>A</w:t>
            </w:r>
          </w:p>
        </w:tc>
        <w:tc>
          <w:tcPr>
            <w:tcW w:w="850" w:type="dxa"/>
            <w:tcBorders>
              <w:top w:val="single" w:color="auto" w:sz="4" w:space="0"/>
              <w:left w:val="single" w:color="auto" w:sz="4" w:space="0"/>
              <w:bottom w:val="single" w:color="auto" w:sz="4" w:space="0"/>
              <w:right w:val="single" w:color="000000" w:sz="4" w:space="0"/>
            </w:tcBorders>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gridAfter w:val="4"/>
          <w:wAfter w:w="21788" w:type="dxa"/>
          <w:trHeight w:val="465" w:hRule="atLeast"/>
        </w:trPr>
        <w:tc>
          <w:tcPr>
            <w:tcW w:w="1701"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2011 -201</w:t>
            </w:r>
            <w:r>
              <w:rPr>
                <w:rFonts w:ascii="宋体" w:hAnsi="宋体"/>
                <w:sz w:val="24"/>
              </w:rPr>
              <w:t>2</w:t>
            </w:r>
            <w:r>
              <w:rPr>
                <w:rFonts w:hint="eastAsia" w:ascii="宋体" w:hAnsi="宋体"/>
                <w:sz w:val="24"/>
              </w:rPr>
              <w:t>学年第1学期</w:t>
            </w:r>
          </w:p>
        </w:tc>
        <w:tc>
          <w:tcPr>
            <w:tcW w:w="3402"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ascii="宋体" w:hAnsi="宋体"/>
              </w:rPr>
              <w:t>马克思主义基本原理概论</w:t>
            </w:r>
          </w:p>
        </w:tc>
        <w:tc>
          <w:tcPr>
            <w:tcW w:w="241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ascii="仿宋_GB2312" w:eastAsia="仿宋_GB2312"/>
                <w:szCs w:val="21"/>
              </w:rPr>
              <w:t>计算机2010</w:t>
            </w:r>
            <w:r>
              <w:rPr>
                <w:rFonts w:hint="eastAsia" w:ascii="仿宋_GB2312" w:eastAsia="仿宋_GB2312"/>
                <w:szCs w:val="21"/>
              </w:rPr>
              <w:t>本</w:t>
            </w:r>
            <w:r>
              <w:rPr>
                <w:rFonts w:ascii="仿宋_GB2312" w:eastAsia="仿宋_GB2312"/>
                <w:szCs w:val="21"/>
              </w:rPr>
              <w:t>1，</w:t>
            </w:r>
            <w:r>
              <w:rPr>
                <w:rFonts w:hint="eastAsia" w:ascii="仿宋_GB2312" w:eastAsia="仿宋_GB2312"/>
                <w:szCs w:val="21"/>
              </w:rPr>
              <w:t>计算机</w:t>
            </w:r>
            <w:r>
              <w:rPr>
                <w:rFonts w:ascii="仿宋_GB2312" w:eastAsia="仿宋_GB2312"/>
                <w:szCs w:val="21"/>
              </w:rPr>
              <w:t>2010</w:t>
            </w:r>
            <w:r>
              <w:rPr>
                <w:rFonts w:hint="eastAsia" w:ascii="仿宋_GB2312" w:eastAsia="仿宋_GB2312"/>
                <w:szCs w:val="21"/>
              </w:rPr>
              <w:t>本</w:t>
            </w:r>
            <w:r>
              <w:rPr>
                <w:rFonts w:ascii="仿宋_GB2312" w:eastAsia="仿宋_GB2312"/>
                <w:szCs w:val="21"/>
              </w:rPr>
              <w:t>2，</w:t>
            </w:r>
            <w:r>
              <w:rPr>
                <w:rFonts w:hint="eastAsia" w:ascii="仿宋_GB2312" w:eastAsia="仿宋_GB2312"/>
                <w:szCs w:val="21"/>
              </w:rPr>
              <w:t>软件工程</w:t>
            </w:r>
            <w:r>
              <w:rPr>
                <w:rFonts w:ascii="仿宋_GB2312" w:eastAsia="仿宋_GB2312"/>
                <w:szCs w:val="21"/>
              </w:rPr>
              <w:t>2010</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 xml:space="preserve">  36</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tcPr>
          <w:p>
            <w:pPr>
              <w:spacing w:line="240" w:lineRule="exact"/>
              <w:jc w:val="center"/>
              <w:rPr>
                <w:rFonts w:ascii="仿宋_GB2312" w:eastAsia="仿宋_GB2312"/>
                <w:szCs w:val="21"/>
              </w:rPr>
            </w:pPr>
            <w:r>
              <w:rPr>
                <w:rFonts w:ascii="仿宋_GB2312" w:eastAsia="仿宋_GB2312"/>
                <w:szCs w:val="21"/>
              </w:rPr>
              <w:t>学院未查到</w:t>
            </w:r>
          </w:p>
        </w:tc>
      </w:tr>
      <w:tr>
        <w:tblPrEx>
          <w:tblLayout w:type="fixed"/>
          <w:tblCellMar>
            <w:top w:w="0" w:type="dxa"/>
            <w:left w:w="108" w:type="dxa"/>
            <w:bottom w:w="0" w:type="dxa"/>
            <w:right w:w="108" w:type="dxa"/>
          </w:tblCellMar>
        </w:tblPrEx>
        <w:trPr>
          <w:gridAfter w:val="4"/>
          <w:wAfter w:w="21788" w:type="dxa"/>
          <w:trHeight w:val="465" w:hRule="atLeast"/>
        </w:trPr>
        <w:tc>
          <w:tcPr>
            <w:tcW w:w="1701"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11</w:t>
            </w:r>
            <w:r>
              <w:rPr>
                <w:rFonts w:hint="eastAsia" w:ascii="宋体" w:hAnsi="宋体"/>
                <w:sz w:val="24"/>
              </w:rPr>
              <w:t xml:space="preserve"> -201</w:t>
            </w:r>
            <w:r>
              <w:rPr>
                <w:rFonts w:ascii="宋体" w:hAnsi="宋体"/>
                <w:sz w:val="24"/>
              </w:rPr>
              <w:t>2</w:t>
            </w:r>
            <w:r>
              <w:rPr>
                <w:rFonts w:hint="eastAsia" w:ascii="宋体" w:hAnsi="宋体"/>
                <w:sz w:val="24"/>
              </w:rPr>
              <w:t>学年第2学期</w:t>
            </w:r>
          </w:p>
        </w:tc>
        <w:tc>
          <w:tcPr>
            <w:tcW w:w="3402"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ascii="宋体" w:hAnsi="宋体"/>
              </w:rPr>
              <w:t>马克思主义基本原理概论</w:t>
            </w:r>
          </w:p>
        </w:tc>
        <w:tc>
          <w:tcPr>
            <w:tcW w:w="241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ascii="仿宋_GB2312" w:eastAsia="仿宋_GB2312"/>
                <w:szCs w:val="21"/>
              </w:rPr>
              <w:t>2011</w:t>
            </w:r>
            <w:r>
              <w:rPr>
                <w:rFonts w:hint="eastAsia" w:ascii="仿宋_GB2312" w:eastAsia="仿宋_GB2312"/>
                <w:szCs w:val="21"/>
              </w:rPr>
              <w:t>公管</w:t>
            </w:r>
            <w:r>
              <w:rPr>
                <w:rFonts w:ascii="仿宋_GB2312" w:eastAsia="仿宋_GB2312"/>
                <w:szCs w:val="21"/>
              </w:rPr>
              <w:t>，2011</w:t>
            </w:r>
            <w:r>
              <w:rPr>
                <w:rFonts w:hint="eastAsia" w:ascii="仿宋_GB2312" w:eastAsia="仿宋_GB2312"/>
                <w:szCs w:val="21"/>
              </w:rPr>
              <w:t>会计</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 xml:space="preserve">  36</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szCs w:val="21"/>
              </w:rPr>
              <w:t>A</w:t>
            </w:r>
          </w:p>
        </w:tc>
        <w:tc>
          <w:tcPr>
            <w:tcW w:w="850" w:type="dxa"/>
            <w:tcBorders>
              <w:top w:val="single" w:color="auto" w:sz="4" w:space="0"/>
              <w:left w:val="single" w:color="auto" w:sz="4" w:space="0"/>
              <w:bottom w:val="single" w:color="auto" w:sz="4" w:space="0"/>
              <w:right w:val="single" w:color="000000" w:sz="4" w:space="0"/>
            </w:tcBorders>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gridAfter w:val="4"/>
          <w:wAfter w:w="21788" w:type="dxa"/>
          <w:trHeight w:val="465" w:hRule="atLeast"/>
        </w:trPr>
        <w:tc>
          <w:tcPr>
            <w:tcW w:w="1701"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2012-201</w:t>
            </w:r>
            <w:r>
              <w:rPr>
                <w:rFonts w:ascii="宋体" w:hAnsi="宋体"/>
                <w:sz w:val="24"/>
              </w:rPr>
              <w:t>3</w:t>
            </w:r>
            <w:r>
              <w:rPr>
                <w:rFonts w:hint="eastAsia" w:ascii="宋体" w:hAnsi="宋体"/>
                <w:sz w:val="24"/>
              </w:rPr>
              <w:t>学年第1学期</w:t>
            </w:r>
          </w:p>
        </w:tc>
        <w:tc>
          <w:tcPr>
            <w:tcW w:w="3402"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ascii="宋体" w:hAnsi="宋体"/>
              </w:rPr>
              <w:t>马克思主义基本原理概论</w:t>
            </w:r>
          </w:p>
        </w:tc>
        <w:tc>
          <w:tcPr>
            <w:tcW w:w="2410"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ascii="仿宋_GB2312" w:eastAsia="仿宋_GB2312"/>
                <w:szCs w:val="21"/>
              </w:rPr>
              <w:t>2011</w:t>
            </w:r>
            <w:r>
              <w:rPr>
                <w:rFonts w:hint="eastAsia" w:ascii="仿宋_GB2312" w:eastAsia="仿宋_GB2312"/>
                <w:szCs w:val="21"/>
              </w:rPr>
              <w:t>计算机</w:t>
            </w:r>
            <w:r>
              <w:rPr>
                <w:rFonts w:ascii="仿宋_GB2312" w:eastAsia="仿宋_GB2312"/>
                <w:szCs w:val="21"/>
              </w:rPr>
              <w:t>本1，2011</w:t>
            </w:r>
            <w:r>
              <w:rPr>
                <w:rFonts w:hint="eastAsia" w:ascii="仿宋_GB2312" w:eastAsia="仿宋_GB2312"/>
                <w:szCs w:val="21"/>
              </w:rPr>
              <w:t>计算机本</w:t>
            </w:r>
            <w:r>
              <w:rPr>
                <w:rFonts w:ascii="仿宋_GB2312" w:eastAsia="仿宋_GB2312"/>
                <w:szCs w:val="21"/>
              </w:rPr>
              <w:t>2</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 xml:space="preserve">  36</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szCs w:val="21"/>
              </w:rPr>
              <w:t>A</w:t>
            </w:r>
          </w:p>
        </w:tc>
        <w:tc>
          <w:tcPr>
            <w:tcW w:w="850" w:type="dxa"/>
            <w:tcBorders>
              <w:top w:val="single" w:color="auto" w:sz="4" w:space="0"/>
              <w:left w:val="single" w:color="auto" w:sz="4" w:space="0"/>
              <w:bottom w:val="single" w:color="auto" w:sz="4" w:space="0"/>
              <w:right w:val="single" w:color="000000" w:sz="4" w:space="0"/>
            </w:tcBorders>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gridAfter w:val="4"/>
          <w:wAfter w:w="21788" w:type="dxa"/>
          <w:trHeight w:val="465" w:hRule="atLeast"/>
        </w:trPr>
        <w:tc>
          <w:tcPr>
            <w:tcW w:w="1701"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2012-2013学年第2学期</w:t>
            </w:r>
          </w:p>
        </w:tc>
        <w:tc>
          <w:tcPr>
            <w:tcW w:w="3402"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ascii="宋体" w:hAnsi="宋体"/>
              </w:rPr>
              <w:t>马克思主义基本原理概论</w:t>
            </w:r>
          </w:p>
        </w:tc>
        <w:tc>
          <w:tcPr>
            <w:tcW w:w="2410"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ascii="仿宋_GB2312" w:eastAsia="仿宋_GB2312"/>
                <w:szCs w:val="21"/>
              </w:rPr>
              <w:t>2012</w:t>
            </w:r>
            <w:r>
              <w:rPr>
                <w:rFonts w:hint="eastAsia" w:ascii="仿宋_GB2312" w:eastAsia="仿宋_GB2312"/>
                <w:szCs w:val="21"/>
              </w:rPr>
              <w:t>会计</w:t>
            </w:r>
            <w:r>
              <w:rPr>
                <w:rFonts w:ascii="仿宋_GB2312" w:eastAsia="仿宋_GB2312"/>
                <w:szCs w:val="21"/>
              </w:rPr>
              <w:t>1，2012</w:t>
            </w:r>
            <w:r>
              <w:rPr>
                <w:rFonts w:hint="eastAsia" w:ascii="仿宋_GB2312" w:eastAsia="仿宋_GB2312"/>
                <w:szCs w:val="21"/>
              </w:rPr>
              <w:t>会计</w:t>
            </w:r>
            <w:r>
              <w:rPr>
                <w:rFonts w:ascii="仿宋_GB2312" w:eastAsia="仿宋_GB2312"/>
                <w:szCs w:val="21"/>
              </w:rPr>
              <w:t>2，2012</w:t>
            </w:r>
            <w:r>
              <w:rPr>
                <w:rFonts w:hint="eastAsia" w:ascii="仿宋_GB2312" w:eastAsia="仿宋_GB2312"/>
                <w:szCs w:val="21"/>
              </w:rPr>
              <w:t>国贸</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 xml:space="preserve">  36</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szCs w:val="21"/>
              </w:rPr>
              <w:t>A</w:t>
            </w:r>
          </w:p>
        </w:tc>
        <w:tc>
          <w:tcPr>
            <w:tcW w:w="850" w:type="dxa"/>
            <w:tcBorders>
              <w:top w:val="single" w:color="auto" w:sz="4" w:space="0"/>
              <w:left w:val="single" w:color="auto" w:sz="4" w:space="0"/>
              <w:bottom w:val="single" w:color="auto" w:sz="4" w:space="0"/>
              <w:right w:val="single" w:color="000000" w:sz="4" w:space="0"/>
            </w:tcBorders>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gridAfter w:val="4"/>
          <w:wAfter w:w="21788" w:type="dxa"/>
          <w:trHeight w:val="465" w:hRule="atLeast"/>
        </w:trPr>
        <w:tc>
          <w:tcPr>
            <w:tcW w:w="1701"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2013-2014学年第1学期</w:t>
            </w:r>
          </w:p>
        </w:tc>
        <w:tc>
          <w:tcPr>
            <w:tcW w:w="3402"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ascii="宋体" w:hAnsi="宋体"/>
              </w:rPr>
              <w:t>马克思主义基本原理概论</w:t>
            </w:r>
          </w:p>
        </w:tc>
        <w:tc>
          <w:tcPr>
            <w:tcW w:w="2410"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计算机</w:t>
            </w:r>
            <w:r>
              <w:rPr>
                <w:rFonts w:ascii="仿宋_GB2312" w:eastAsia="仿宋_GB2312"/>
                <w:szCs w:val="21"/>
              </w:rPr>
              <w:t>2012</w:t>
            </w:r>
            <w:r>
              <w:rPr>
                <w:rFonts w:hint="eastAsia" w:ascii="仿宋_GB2312" w:eastAsia="仿宋_GB2312"/>
                <w:szCs w:val="21"/>
              </w:rPr>
              <w:t>本</w:t>
            </w:r>
            <w:r>
              <w:rPr>
                <w:rFonts w:ascii="仿宋_GB2312" w:eastAsia="仿宋_GB2312"/>
                <w:szCs w:val="21"/>
              </w:rPr>
              <w:t>（师范）计算机2012</w:t>
            </w:r>
            <w:r>
              <w:rPr>
                <w:rFonts w:hint="eastAsia" w:ascii="仿宋_GB2312" w:eastAsia="仿宋_GB2312"/>
                <w:szCs w:val="21"/>
              </w:rPr>
              <w:t>本</w:t>
            </w:r>
            <w:r>
              <w:rPr>
                <w:rFonts w:ascii="仿宋_GB2312" w:eastAsia="仿宋_GB2312"/>
                <w:szCs w:val="21"/>
              </w:rPr>
              <w:t>（</w:t>
            </w:r>
            <w:r>
              <w:rPr>
                <w:rFonts w:hint="eastAsia" w:ascii="仿宋_GB2312" w:eastAsia="仿宋_GB2312"/>
                <w:szCs w:val="21"/>
              </w:rPr>
              <w:t>非师范</w:t>
            </w:r>
            <w:r>
              <w:rPr>
                <w:rFonts w:ascii="仿宋_GB2312" w:eastAsia="仿宋_GB2312"/>
                <w:szCs w:val="21"/>
              </w:rPr>
              <w:t>）</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 xml:space="preserve">  36</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szCs w:val="21"/>
              </w:rPr>
              <w:t>A</w:t>
            </w:r>
          </w:p>
        </w:tc>
        <w:tc>
          <w:tcPr>
            <w:tcW w:w="850" w:type="dxa"/>
            <w:tcBorders>
              <w:top w:val="single" w:color="auto" w:sz="4" w:space="0"/>
              <w:left w:val="single" w:color="auto" w:sz="4" w:space="0"/>
              <w:bottom w:val="single" w:color="auto" w:sz="4" w:space="0"/>
              <w:right w:val="single" w:color="000000" w:sz="4" w:space="0"/>
            </w:tcBorders>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gridAfter w:val="4"/>
          <w:wAfter w:w="21788" w:type="dxa"/>
          <w:trHeight w:val="465" w:hRule="atLeast"/>
        </w:trPr>
        <w:tc>
          <w:tcPr>
            <w:tcW w:w="1701"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w:t>
            </w:r>
            <w:r>
              <w:rPr>
                <w:rFonts w:ascii="宋体" w:hAnsi="宋体"/>
                <w:sz w:val="24"/>
              </w:rPr>
              <w:t>13</w:t>
            </w:r>
            <w:r>
              <w:rPr>
                <w:rFonts w:hint="eastAsia" w:ascii="宋体" w:hAnsi="宋体"/>
                <w:sz w:val="24"/>
              </w:rPr>
              <w:t>-2014学年第2学期</w:t>
            </w:r>
          </w:p>
        </w:tc>
        <w:tc>
          <w:tcPr>
            <w:tcW w:w="3402"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ascii="宋体" w:hAnsi="宋体"/>
              </w:rPr>
              <w:t>马克思主义基本原理概论</w:t>
            </w:r>
          </w:p>
        </w:tc>
        <w:tc>
          <w:tcPr>
            <w:tcW w:w="2410"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ascii="仿宋_GB2312" w:eastAsia="仿宋_GB2312"/>
                <w:szCs w:val="21"/>
              </w:rPr>
              <w:t>2013</w:t>
            </w:r>
            <w:r>
              <w:rPr>
                <w:rFonts w:hint="eastAsia" w:ascii="仿宋_GB2312" w:eastAsia="仿宋_GB2312"/>
                <w:szCs w:val="21"/>
              </w:rPr>
              <w:t>人管</w:t>
            </w:r>
            <w:r>
              <w:rPr>
                <w:rFonts w:ascii="仿宋_GB2312" w:eastAsia="仿宋_GB2312"/>
                <w:szCs w:val="21"/>
              </w:rPr>
              <w:t>，2013</w:t>
            </w:r>
            <w:r>
              <w:rPr>
                <w:rFonts w:hint="eastAsia" w:ascii="仿宋_GB2312" w:eastAsia="仿宋_GB2312"/>
                <w:szCs w:val="21"/>
              </w:rPr>
              <w:t>法学</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 xml:space="preserve">  36</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szCs w:val="21"/>
              </w:rPr>
              <w:t>A</w:t>
            </w:r>
          </w:p>
        </w:tc>
        <w:tc>
          <w:tcPr>
            <w:tcW w:w="850" w:type="dxa"/>
            <w:tcBorders>
              <w:top w:val="single" w:color="auto" w:sz="4" w:space="0"/>
              <w:left w:val="single" w:color="auto" w:sz="4" w:space="0"/>
              <w:bottom w:val="single" w:color="auto" w:sz="4" w:space="0"/>
              <w:right w:val="single" w:color="000000" w:sz="4" w:space="0"/>
            </w:tcBorders>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ascii="宋体" w:hAnsi="宋体"/>
                <w:sz w:val="24"/>
              </w:rPr>
              <w:t>2014</w:t>
            </w:r>
            <w:r>
              <w:rPr>
                <w:rFonts w:hint="eastAsia" w:ascii="宋体" w:hAnsi="宋体"/>
                <w:sz w:val="24"/>
              </w:rPr>
              <w:t>年</w:t>
            </w:r>
            <w:r>
              <w:rPr>
                <w:rFonts w:ascii="宋体" w:hAnsi="宋体"/>
                <w:sz w:val="24"/>
              </w:rPr>
              <w:t>9</w:t>
            </w:r>
            <w:r>
              <w:rPr>
                <w:rFonts w:hint="eastAsia" w:ascii="宋体" w:hAnsi="宋体"/>
                <w:sz w:val="24"/>
              </w:rPr>
              <w:t>月</w:t>
            </w:r>
            <w:r>
              <w:rPr>
                <w:rFonts w:ascii="宋体" w:hAnsi="宋体"/>
                <w:sz w:val="24"/>
              </w:rPr>
              <w:t>-2017</w:t>
            </w:r>
            <w:r>
              <w:rPr>
                <w:rFonts w:hint="eastAsia" w:ascii="宋体" w:hAnsi="宋体"/>
                <w:sz w:val="24"/>
              </w:rPr>
              <w:t>年</w:t>
            </w:r>
            <w:r>
              <w:rPr>
                <w:rFonts w:ascii="宋体" w:hAnsi="宋体"/>
                <w:sz w:val="24"/>
              </w:rPr>
              <w:t>6</w:t>
            </w:r>
            <w:r>
              <w:rPr>
                <w:rFonts w:hint="eastAsia" w:ascii="宋体" w:hAnsi="宋体"/>
                <w:sz w:val="24"/>
              </w:rPr>
              <w:t>月</w:t>
            </w:r>
          </w:p>
        </w:tc>
        <w:tc>
          <w:tcPr>
            <w:tcW w:w="8080" w:type="dxa"/>
            <w:gridSpan w:val="6"/>
            <w:tcBorders>
              <w:top w:val="single" w:color="auto" w:sz="4" w:space="0"/>
              <w:left w:val="single" w:color="auto" w:sz="4" w:space="0"/>
              <w:bottom w:val="single" w:color="auto" w:sz="4" w:space="0"/>
              <w:right w:val="single" w:color="000000" w:sz="4" w:space="0"/>
            </w:tcBorders>
          </w:tcPr>
          <w:p>
            <w:pPr>
              <w:spacing w:line="240" w:lineRule="exact"/>
              <w:jc w:val="center"/>
              <w:rPr>
                <w:rFonts w:ascii="仿宋_GB2312" w:eastAsia="仿宋_GB2312"/>
                <w:szCs w:val="21"/>
              </w:rPr>
            </w:pPr>
            <w:r>
              <w:rPr>
                <w:rFonts w:ascii="仿宋_GB2312" w:eastAsia="仿宋_GB2312"/>
                <w:szCs w:val="21"/>
              </w:rPr>
              <w:t>在职脱产读博</w:t>
            </w:r>
          </w:p>
        </w:tc>
        <w:tc>
          <w:tcPr>
            <w:tcW w:w="5447" w:type="dxa"/>
          </w:tcPr>
          <w:p>
            <w:pPr>
              <w:widowControl/>
              <w:jc w:val="left"/>
            </w:pPr>
          </w:p>
        </w:tc>
        <w:tc>
          <w:tcPr>
            <w:tcW w:w="5447" w:type="dxa"/>
          </w:tcPr>
          <w:p>
            <w:pPr>
              <w:widowControl/>
              <w:jc w:val="left"/>
            </w:pPr>
            <w:r>
              <w:rPr>
                <w:rFonts w:ascii="宋体" w:hAnsi="宋体"/>
              </w:rPr>
              <w:t xml:space="preserve">                            在职脱产</w:t>
            </w:r>
            <w:r>
              <w:rPr>
                <w:rFonts w:hint="eastAsia" w:ascii="宋体" w:hAnsi="宋体"/>
              </w:rPr>
              <w:t>读博</w:t>
            </w:r>
          </w:p>
        </w:tc>
        <w:tc>
          <w:tcPr>
            <w:tcW w:w="5447" w:type="dxa"/>
          </w:tcPr>
          <w:p>
            <w:pPr>
              <w:widowControl/>
              <w:jc w:val="left"/>
            </w:pPr>
            <w:r>
              <w:rPr>
                <w:rFonts w:ascii="宋体" w:hAnsi="宋体"/>
              </w:rPr>
              <w:t>在职脱产</w:t>
            </w:r>
            <w:r>
              <w:rPr>
                <w:rFonts w:hint="eastAsia" w:ascii="宋体" w:hAnsi="宋体"/>
              </w:rPr>
              <w:t>读博</w:t>
            </w:r>
          </w:p>
        </w:tc>
        <w:tc>
          <w:tcPr>
            <w:tcW w:w="5447" w:type="dxa"/>
          </w:tcPr>
          <w:p>
            <w:pPr>
              <w:widowControl/>
              <w:jc w:val="left"/>
            </w:pPr>
            <w:r>
              <w:rPr>
                <w:rFonts w:ascii="宋体" w:hAnsi="宋体"/>
              </w:rPr>
              <w:t xml:space="preserve">                            在职脱产</w:t>
            </w:r>
            <w:r>
              <w:rPr>
                <w:rFonts w:hint="eastAsia" w:ascii="宋体" w:hAnsi="宋体"/>
              </w:rPr>
              <w:t>读博</w:t>
            </w:r>
          </w:p>
        </w:tc>
      </w:tr>
      <w:tr>
        <w:tblPrEx>
          <w:tblLayout w:type="fixed"/>
          <w:tblCellMar>
            <w:top w:w="0" w:type="dxa"/>
            <w:left w:w="108" w:type="dxa"/>
            <w:bottom w:w="0" w:type="dxa"/>
            <w:right w:w="108" w:type="dxa"/>
          </w:tblCellMar>
        </w:tblPrEx>
        <w:trPr>
          <w:gridAfter w:val="4"/>
          <w:wAfter w:w="21788" w:type="dxa"/>
          <w:trHeight w:val="465" w:hRule="atLeast"/>
        </w:trPr>
        <w:tc>
          <w:tcPr>
            <w:tcW w:w="1701"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2017-2018学年第1学期</w:t>
            </w:r>
          </w:p>
        </w:tc>
        <w:tc>
          <w:tcPr>
            <w:tcW w:w="3402"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ascii="宋体" w:hAnsi="宋体"/>
              </w:rPr>
              <w:t>马克思主义基本原理概论</w:t>
            </w:r>
          </w:p>
        </w:tc>
        <w:tc>
          <w:tcPr>
            <w:tcW w:w="2410"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ascii="仿宋_GB2312" w:eastAsia="仿宋_GB2312"/>
                <w:szCs w:val="21"/>
              </w:rPr>
              <w:t>16</w:t>
            </w:r>
            <w:r>
              <w:rPr>
                <w:rFonts w:hint="eastAsia" w:ascii="仿宋_GB2312" w:eastAsia="仿宋_GB2312"/>
                <w:szCs w:val="21"/>
              </w:rPr>
              <w:t>会计</w:t>
            </w:r>
            <w:r>
              <w:rPr>
                <w:rFonts w:ascii="仿宋_GB2312" w:eastAsia="仿宋_GB2312"/>
                <w:szCs w:val="21"/>
              </w:rPr>
              <w:t>1，16</w:t>
            </w:r>
            <w:r>
              <w:rPr>
                <w:rFonts w:hint="eastAsia" w:ascii="仿宋_GB2312" w:eastAsia="仿宋_GB2312"/>
                <w:szCs w:val="21"/>
              </w:rPr>
              <w:t>会计</w:t>
            </w:r>
            <w:r>
              <w:rPr>
                <w:rFonts w:ascii="仿宋_GB2312" w:eastAsia="仿宋_GB2312"/>
                <w:szCs w:val="21"/>
              </w:rPr>
              <w:t>2</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 xml:space="preserve">  56</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szCs w:val="21"/>
              </w:rPr>
              <w:t>A</w:t>
            </w:r>
          </w:p>
        </w:tc>
        <w:tc>
          <w:tcPr>
            <w:tcW w:w="850" w:type="dxa"/>
            <w:tcBorders>
              <w:top w:val="single" w:color="auto" w:sz="4" w:space="0"/>
              <w:left w:val="single" w:color="auto" w:sz="4" w:space="0"/>
              <w:bottom w:val="single" w:color="auto" w:sz="4" w:space="0"/>
              <w:right w:val="single" w:color="000000" w:sz="4" w:space="0"/>
            </w:tcBorders>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gridAfter w:val="4"/>
          <w:wAfter w:w="21788" w:type="dxa"/>
          <w:trHeight w:val="465" w:hRule="atLeast"/>
        </w:trPr>
        <w:tc>
          <w:tcPr>
            <w:tcW w:w="1701"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2017-2018学年第2学期</w:t>
            </w:r>
          </w:p>
        </w:tc>
        <w:tc>
          <w:tcPr>
            <w:tcW w:w="3402"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ascii="宋体" w:hAnsi="宋体"/>
              </w:rPr>
              <w:t>马克思主义基本原理概论</w:t>
            </w:r>
          </w:p>
        </w:tc>
        <w:tc>
          <w:tcPr>
            <w:tcW w:w="2410"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ascii="仿宋_GB2312" w:eastAsia="仿宋_GB2312"/>
                <w:szCs w:val="21"/>
              </w:rPr>
              <w:t>16</w:t>
            </w:r>
            <w:r>
              <w:rPr>
                <w:rFonts w:hint="eastAsia" w:ascii="仿宋_GB2312" w:eastAsia="仿宋_GB2312"/>
                <w:szCs w:val="21"/>
              </w:rPr>
              <w:t>制药</w:t>
            </w:r>
            <w:r>
              <w:rPr>
                <w:rFonts w:ascii="仿宋_GB2312" w:eastAsia="仿宋_GB2312"/>
                <w:szCs w:val="21"/>
              </w:rPr>
              <w:t>，16</w:t>
            </w:r>
            <w:r>
              <w:rPr>
                <w:rFonts w:hint="eastAsia" w:ascii="仿宋_GB2312" w:eastAsia="仿宋_GB2312"/>
                <w:szCs w:val="21"/>
              </w:rPr>
              <w:t>电商</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 xml:space="preserve">  56</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szCs w:val="21"/>
              </w:rPr>
              <w:t>A</w:t>
            </w:r>
          </w:p>
        </w:tc>
        <w:tc>
          <w:tcPr>
            <w:tcW w:w="850" w:type="dxa"/>
            <w:tcBorders>
              <w:top w:val="single" w:color="auto" w:sz="4" w:space="0"/>
              <w:left w:val="single" w:color="auto" w:sz="4" w:space="0"/>
              <w:bottom w:val="single" w:color="auto" w:sz="4" w:space="0"/>
              <w:right w:val="single" w:color="000000" w:sz="4" w:space="0"/>
            </w:tcBorders>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gridAfter w:val="4"/>
          <w:wAfter w:w="21788" w:type="dxa"/>
          <w:trHeight w:val="465" w:hRule="atLeast"/>
        </w:trPr>
        <w:tc>
          <w:tcPr>
            <w:tcW w:w="1701"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宋体" w:hAnsi="宋体"/>
                <w:sz w:val="24"/>
              </w:rPr>
              <w:t>2018-2019学年第1学期</w:t>
            </w:r>
          </w:p>
        </w:tc>
        <w:tc>
          <w:tcPr>
            <w:tcW w:w="3402"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ascii="宋体" w:hAnsi="宋体"/>
              </w:rPr>
              <w:t>马克思主义基本原理概论</w:t>
            </w:r>
          </w:p>
        </w:tc>
        <w:tc>
          <w:tcPr>
            <w:tcW w:w="2410"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ascii="仿宋_GB2312" w:eastAsia="仿宋_GB2312"/>
                <w:szCs w:val="21"/>
              </w:rPr>
              <w:t>2017</w:t>
            </w:r>
            <w:r>
              <w:rPr>
                <w:rFonts w:hint="eastAsia" w:ascii="仿宋_GB2312" w:eastAsia="仿宋_GB2312"/>
                <w:szCs w:val="21"/>
              </w:rPr>
              <w:t>金融</w:t>
            </w:r>
            <w:r>
              <w:rPr>
                <w:rFonts w:ascii="仿宋_GB2312" w:eastAsia="仿宋_GB2312"/>
                <w:szCs w:val="21"/>
              </w:rPr>
              <w:t>1，2017</w:t>
            </w:r>
            <w:r>
              <w:rPr>
                <w:rFonts w:hint="eastAsia" w:ascii="仿宋_GB2312" w:eastAsia="仿宋_GB2312"/>
                <w:szCs w:val="21"/>
              </w:rPr>
              <w:t>金融</w:t>
            </w:r>
            <w:r>
              <w:rPr>
                <w:rFonts w:ascii="仿宋_GB2312" w:eastAsia="仿宋_GB2312"/>
                <w:szCs w:val="21"/>
              </w:rPr>
              <w:t>2</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rPr>
              <w:t xml:space="preserve">  56</w:t>
            </w:r>
          </w:p>
        </w:tc>
        <w:tc>
          <w:tcPr>
            <w:tcW w:w="70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szCs w:val="21"/>
              </w:rPr>
            </w:pPr>
            <w:r>
              <w:rPr>
                <w:rFonts w:ascii="宋体" w:hAnsi="宋体"/>
                <w:szCs w:val="21"/>
              </w:rPr>
              <w:t>A</w:t>
            </w:r>
          </w:p>
        </w:tc>
        <w:tc>
          <w:tcPr>
            <w:tcW w:w="850" w:type="dxa"/>
            <w:tcBorders>
              <w:top w:val="single" w:color="auto" w:sz="4" w:space="0"/>
              <w:left w:val="single" w:color="auto" w:sz="4" w:space="0"/>
              <w:bottom w:val="single" w:color="auto" w:sz="4" w:space="0"/>
              <w:right w:val="single" w:color="000000" w:sz="4" w:space="0"/>
            </w:tcBorders>
          </w:tcPr>
          <w:p>
            <w:pPr>
              <w:spacing w:line="240" w:lineRule="exact"/>
              <w:jc w:val="center"/>
              <w:rPr>
                <w:rFonts w:ascii="仿宋_GB2312" w:eastAsia="仿宋_GB2312"/>
                <w:szCs w:val="21"/>
              </w:rPr>
            </w:pPr>
          </w:p>
        </w:tc>
      </w:tr>
    </w:tbl>
    <w:tbl>
      <w:tblPr>
        <w:tblStyle w:val="6"/>
        <w:tblW w:w="978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60"/>
        <w:gridCol w:w="82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8" w:hRule="atLeast"/>
        </w:trPr>
        <w:tc>
          <w:tcPr>
            <w:tcW w:w="1560" w:type="dxa"/>
            <w:vAlign w:val="center"/>
          </w:tcPr>
          <w:p>
            <w:pPr>
              <w:spacing w:line="300" w:lineRule="exact"/>
              <w:jc w:val="center"/>
            </w:pPr>
            <w:r>
              <w:rPr>
                <w:rFonts w:hint="eastAsia" w:ascii="仿宋_GB2312" w:eastAsia="仿宋_GB2312"/>
                <w:b/>
                <w:szCs w:val="21"/>
              </w:rPr>
              <w:t>业务条件（四）</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3" w:hRule="atLeast"/>
        </w:trPr>
        <w:tc>
          <w:tcPr>
            <w:tcW w:w="1560" w:type="dxa"/>
            <w:vAlign w:val="center"/>
          </w:tcPr>
          <w:p>
            <w:pPr>
              <w:spacing w:line="300" w:lineRule="exact"/>
              <w:jc w:val="center"/>
            </w:pPr>
            <w:r>
              <w:rPr>
                <w:rFonts w:hint="eastAsia" w:ascii="仿宋_GB2312" w:eastAsia="仿宋_GB2312"/>
                <w:b/>
                <w:szCs w:val="21"/>
              </w:rPr>
              <w:t>业务条件（四）</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6" w:hRule="atLeast"/>
        </w:trPr>
        <w:tc>
          <w:tcPr>
            <w:tcW w:w="1560" w:type="dxa"/>
            <w:vAlign w:val="center"/>
          </w:tcPr>
          <w:p>
            <w:pPr>
              <w:spacing w:line="300" w:lineRule="exact"/>
              <w:jc w:val="center"/>
              <w:rPr>
                <w:rFonts w:ascii="仿宋_GB2312" w:eastAsia="仿宋_GB2312"/>
                <w:b/>
                <w:szCs w:val="21"/>
              </w:rPr>
            </w:pPr>
            <w:r>
              <w:rPr>
                <w:rFonts w:hint="eastAsia" w:ascii="仿宋_GB2312" w:eastAsia="仿宋_GB2312"/>
                <w:b/>
                <w:szCs w:val="21"/>
              </w:rPr>
              <w:t>业务条件（四）</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955"/>
        <w:gridCol w:w="1584"/>
        <w:gridCol w:w="722"/>
        <w:gridCol w:w="1064"/>
        <w:gridCol w:w="1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9781" w:type="dxa"/>
            <w:gridSpan w:val="9"/>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2" w:hRule="atLeast"/>
        </w:trPr>
        <w:tc>
          <w:tcPr>
            <w:tcW w:w="1910" w:type="dxa"/>
            <w:gridSpan w:val="2"/>
            <w:vMerge w:val="restart"/>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tcPr>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ascii="宋体" w:hAnsi="宋体" w:cs="Arial"/>
                <w:color w:val="000000"/>
                <w:kern w:val="0"/>
                <w:szCs w:val="21"/>
              </w:rPr>
              <w:t>主持海南省高等</w:t>
            </w:r>
            <w:r>
              <w:rPr>
                <w:rFonts w:hint="eastAsia" w:ascii="宋体" w:hAnsi="宋体" w:cs="Arial"/>
                <w:color w:val="000000"/>
                <w:kern w:val="0"/>
                <w:szCs w:val="21"/>
              </w:rPr>
              <w:t>学校</w:t>
            </w:r>
            <w:r>
              <w:rPr>
                <w:rFonts w:ascii="宋体" w:hAnsi="宋体" w:cs="Arial"/>
                <w:color w:val="000000"/>
                <w:kern w:val="0"/>
                <w:szCs w:val="21"/>
              </w:rPr>
              <w:t>马克思主义理论与思想政治教育研究专项课题1</w:t>
            </w:r>
            <w:r>
              <w:rPr>
                <w:rFonts w:hint="eastAsia" w:ascii="宋体" w:hAnsi="宋体" w:cs="Arial"/>
                <w:color w:val="000000"/>
                <w:kern w:val="0"/>
                <w:szCs w:val="21"/>
              </w:rPr>
              <w:t>项</w:t>
            </w:r>
            <w:r>
              <w:rPr>
                <w:rFonts w:ascii="宋体" w:hAnsi="宋体" w:cs="Arial"/>
                <w:color w:val="000000"/>
                <w:kern w:val="0"/>
                <w:szCs w:val="21"/>
              </w:rPr>
              <w:t>。</w:t>
            </w:r>
          </w:p>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r>
              <w:rPr>
                <w:rFonts w:hint="eastAsia" w:ascii="宋体" w:hAnsi="宋体" w:cs="Arial"/>
                <w:color w:val="000000"/>
                <w:kern w:val="0"/>
                <w:szCs w:val="21"/>
              </w:rPr>
              <w:t>在</w:t>
            </w:r>
            <w:r>
              <w:rPr>
                <w:rFonts w:ascii="宋体" w:hAnsi="宋体" w:cs="Arial"/>
                <w:color w:val="000000"/>
                <w:kern w:val="0"/>
                <w:szCs w:val="21"/>
              </w:rPr>
              <w:t>B</w:t>
            </w:r>
            <w:r>
              <w:rPr>
                <w:rFonts w:hint="eastAsia" w:ascii="宋体" w:hAnsi="宋体" w:cs="Arial"/>
                <w:color w:val="000000"/>
                <w:kern w:val="0"/>
                <w:szCs w:val="21"/>
              </w:rPr>
              <w:t>类</w:t>
            </w:r>
            <w:r>
              <w:rPr>
                <w:rFonts w:ascii="宋体" w:hAnsi="宋体" w:cs="Arial"/>
                <w:color w:val="000000"/>
                <w:kern w:val="0"/>
                <w:szCs w:val="21"/>
              </w:rPr>
              <w:t>期刊发表论文1</w:t>
            </w:r>
            <w:r>
              <w:rPr>
                <w:rFonts w:hint="eastAsia" w:ascii="宋体" w:hAnsi="宋体" w:cs="Arial"/>
                <w:color w:val="000000"/>
                <w:kern w:val="0"/>
                <w:szCs w:val="21"/>
              </w:rPr>
              <w:t>篇</w:t>
            </w:r>
            <w:r>
              <w:rPr>
                <w:rFonts w:ascii="宋体" w:hAnsi="宋体" w:cs="Arial"/>
                <w:color w:val="000000"/>
                <w:kern w:val="0"/>
                <w:szCs w:val="21"/>
              </w:rPr>
              <w:t>。</w:t>
            </w:r>
          </w:p>
          <w:p>
            <w:pPr>
              <w:widowControl/>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t>党的十八大</w:t>
            </w:r>
            <w:r>
              <w:rPr>
                <w:rFonts w:ascii="仿宋_GB2312" w:hAnsi="宋体" w:eastAsia="仿宋_GB2312" w:cs="Arial"/>
                <w:color w:val="000000"/>
                <w:kern w:val="0"/>
                <w:szCs w:val="21"/>
              </w:rPr>
              <w:t>以来关于共产主义理想信念研究综述兼驳“</w:t>
            </w:r>
            <w:r>
              <w:rPr>
                <w:rFonts w:hint="eastAsia" w:ascii="仿宋_GB2312" w:hAnsi="宋体" w:eastAsia="仿宋_GB2312" w:cs="Arial"/>
                <w:color w:val="000000"/>
                <w:kern w:val="0"/>
                <w:szCs w:val="21"/>
              </w:rPr>
              <w:t>共产主义</w:t>
            </w:r>
            <w:r>
              <w:rPr>
                <w:rFonts w:ascii="仿宋_GB2312" w:hAnsi="宋体" w:eastAsia="仿宋_GB2312" w:cs="Arial"/>
                <w:color w:val="000000"/>
                <w:kern w:val="0"/>
                <w:szCs w:val="21"/>
              </w:rPr>
              <w:t>虚无缥缈”</w:t>
            </w:r>
            <w:r>
              <w:rPr>
                <w:rFonts w:hint="eastAsia" w:ascii="仿宋_GB2312" w:hAnsi="宋体" w:eastAsia="仿宋_GB2312" w:cs="Arial"/>
                <w:color w:val="000000"/>
                <w:kern w:val="0"/>
                <w:szCs w:val="21"/>
              </w:rPr>
              <w:t>论</w:t>
            </w:r>
            <w:r>
              <w:rPr>
                <w:rFonts w:ascii="仿宋_GB2312" w:hAnsi="宋体" w:eastAsia="仿宋_GB2312" w:cs="Arial"/>
                <w:color w:val="000000"/>
                <w:kern w:val="0"/>
                <w:szCs w:val="21"/>
              </w:rPr>
              <w:t>（</w:t>
            </w:r>
            <w:r>
              <w:rPr>
                <w:rFonts w:hint="eastAsia" w:ascii="仿宋_GB2312" w:hAnsi="宋体" w:eastAsia="仿宋_GB2312" w:cs="Arial"/>
                <w:color w:val="000000"/>
                <w:kern w:val="0"/>
                <w:szCs w:val="21"/>
              </w:rPr>
              <w:t>cssci</w:t>
            </w:r>
            <w:r>
              <w:rPr>
                <w:rFonts w:ascii="仿宋_GB2312" w:hAnsi="宋体" w:eastAsia="仿宋_GB2312" w:cs="Arial"/>
                <w:color w:val="00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79" w:hRule="atLeast"/>
        </w:trPr>
        <w:tc>
          <w:tcPr>
            <w:tcW w:w="1910" w:type="dxa"/>
            <w:gridSpan w:val="2"/>
            <w:vMerge w:val="continue"/>
          </w:tcPr>
          <w:p>
            <w:pPr>
              <w:jc w:val="center"/>
              <w:rPr>
                <w:rFonts w:ascii="宋体" w:hAnsi="宋体" w:cs="Arial"/>
                <w:color w:val="000000"/>
                <w:kern w:val="0"/>
                <w:szCs w:val="21"/>
              </w:rPr>
            </w:pPr>
          </w:p>
        </w:tc>
        <w:tc>
          <w:tcPr>
            <w:tcW w:w="708" w:type="dxa"/>
            <w:tcBorders>
              <w:left w:val="single" w:color="auto" w:sz="4" w:space="0"/>
              <w:bottom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tcPr>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ascii="宋体" w:hAnsi="宋体" w:cs="Arial"/>
                <w:color w:val="000000"/>
                <w:kern w:val="0"/>
                <w:szCs w:val="21"/>
              </w:rPr>
              <w:t>公开出版有较高学术水平的</w:t>
            </w:r>
            <w:r>
              <w:rPr>
                <w:rFonts w:hint="eastAsia" w:ascii="宋体" w:hAnsi="宋体" w:cs="Arial"/>
                <w:color w:val="000000"/>
                <w:kern w:val="0"/>
                <w:szCs w:val="21"/>
              </w:rPr>
              <w:t>本专业</w:t>
            </w:r>
            <w:r>
              <w:rPr>
                <w:rFonts w:ascii="宋体" w:hAnsi="宋体" w:cs="Arial"/>
                <w:color w:val="000000"/>
                <w:kern w:val="0"/>
                <w:szCs w:val="21"/>
              </w:rPr>
              <w:t>学术</w:t>
            </w:r>
            <w:r>
              <w:rPr>
                <w:rFonts w:hint="eastAsia" w:ascii="宋体" w:hAnsi="宋体" w:cs="Arial"/>
                <w:color w:val="000000"/>
                <w:kern w:val="0"/>
                <w:szCs w:val="21"/>
              </w:rPr>
              <w:t>专著</w:t>
            </w:r>
            <w:r>
              <w:rPr>
                <w:rFonts w:ascii="宋体" w:hAnsi="宋体" w:cs="Arial"/>
                <w:color w:val="000000"/>
                <w:kern w:val="0"/>
                <w:szCs w:val="21"/>
              </w:rPr>
              <w:t>1</w:t>
            </w:r>
            <w:r>
              <w:rPr>
                <w:rFonts w:hint="eastAsia" w:ascii="宋体" w:hAnsi="宋体" w:cs="Arial"/>
                <w:color w:val="000000"/>
                <w:kern w:val="0"/>
                <w:szCs w:val="21"/>
              </w:rPr>
              <w:t>部</w:t>
            </w:r>
            <w:r>
              <w:rPr>
                <w:rFonts w:ascii="宋体" w:hAnsi="宋体" w:cs="Arial"/>
                <w:color w:val="000000"/>
                <w:kern w:val="0"/>
                <w:szCs w:val="21"/>
              </w:rPr>
              <w:t>。</w:t>
            </w:r>
          </w:p>
          <w:p>
            <w:pPr>
              <w:widowControl/>
              <w:jc w:val="left"/>
              <w:rPr>
                <w:rFonts w:ascii="宋体" w:hAnsi="宋体" w:cs="Arial"/>
                <w:color w:val="000000"/>
                <w:kern w:val="0"/>
                <w:szCs w:val="21"/>
              </w:rPr>
            </w:pPr>
            <w:r>
              <w:rPr>
                <w:rFonts w:ascii="宋体" w:hAnsi="宋体" w:cs="Arial"/>
                <w:color w:val="000000"/>
                <w:kern w:val="0"/>
                <w:szCs w:val="21"/>
              </w:rPr>
              <w:t>《当代大</w:t>
            </w:r>
            <w:r>
              <w:rPr>
                <w:rFonts w:hint="eastAsia" w:ascii="宋体" w:hAnsi="宋体" w:cs="Arial"/>
                <w:color w:val="000000"/>
                <w:kern w:val="0"/>
                <w:szCs w:val="21"/>
              </w:rPr>
              <w:t>学生</w:t>
            </w:r>
            <w:r>
              <w:rPr>
                <w:rFonts w:ascii="宋体" w:hAnsi="宋体" w:cs="Arial"/>
                <w:color w:val="000000"/>
                <w:kern w:val="0"/>
                <w:szCs w:val="21"/>
              </w:rPr>
              <w:t>社会</w:t>
            </w:r>
            <w:r>
              <w:rPr>
                <w:rFonts w:hint="eastAsia" w:ascii="宋体" w:hAnsi="宋体" w:cs="Arial"/>
                <w:color w:val="000000"/>
                <w:kern w:val="0"/>
                <w:szCs w:val="21"/>
              </w:rPr>
              <w:t>主义</w:t>
            </w:r>
            <w:r>
              <w:rPr>
                <w:rFonts w:ascii="宋体" w:hAnsi="宋体" w:cs="Arial"/>
                <w:color w:val="000000"/>
                <w:kern w:val="0"/>
                <w:szCs w:val="21"/>
              </w:rPr>
              <w:t>契约精神培育研究》</w:t>
            </w:r>
            <w:r>
              <w:rPr>
                <w:rFonts w:hint="eastAsia" w:ascii="宋体" w:hAnsi="宋体" w:cs="Arial"/>
                <w:color w:val="000000"/>
                <w:kern w:val="0"/>
                <w:szCs w:val="21"/>
              </w:rPr>
              <w:t>吉林人民出版社</w:t>
            </w:r>
            <w:r>
              <w:rPr>
                <w:rFonts w:ascii="宋体" w:hAnsi="宋体" w:cs="Arial"/>
                <w:color w:val="000000"/>
                <w:kern w:val="0"/>
                <w:szCs w:val="21"/>
              </w:rPr>
              <w:t>2018</w:t>
            </w:r>
            <w:r>
              <w:rPr>
                <w:rFonts w:hint="eastAsia" w:ascii="宋体" w:hAnsi="宋体" w:cs="Arial"/>
                <w:color w:val="000000"/>
                <w:kern w:val="0"/>
                <w:szCs w:val="21"/>
              </w:rPr>
              <w:t>年</w:t>
            </w:r>
            <w:r>
              <w:rPr>
                <w:rFonts w:ascii="宋体" w:hAnsi="宋体" w:cs="Arial"/>
                <w:color w:val="000000"/>
                <w:kern w:val="0"/>
                <w:szCs w:val="21"/>
              </w:rPr>
              <w:t>11</w:t>
            </w:r>
            <w:r>
              <w:rPr>
                <w:rFonts w:hint="eastAsia" w:ascii="宋体" w:hAnsi="宋体" w:cs="Arial"/>
                <w:color w:val="000000"/>
                <w:kern w:val="0"/>
                <w:szCs w:val="21"/>
              </w:rPr>
              <w:t>月</w:t>
            </w:r>
            <w:r>
              <w:rPr>
                <w:rFonts w:ascii="宋体" w:hAnsi="宋体" w:cs="Arial"/>
                <w:color w:val="000000"/>
                <w:kern w:val="0"/>
                <w:szCs w:val="21"/>
              </w:rPr>
              <w:t>出版。</w:t>
            </w:r>
          </w:p>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p>
          <w:p>
            <w:pPr>
              <w:widowControl/>
              <w:jc w:val="left"/>
              <w:rPr>
                <w:rFonts w:ascii="宋体" w:hAnsi="宋体" w:cs="Arial"/>
                <w:color w:val="000000"/>
                <w:kern w:val="0"/>
                <w:szCs w:val="21"/>
              </w:rPr>
            </w:pPr>
            <w:r>
              <w:rPr>
                <w:rFonts w:ascii="宋体" w:hAnsi="宋体" w:cs="Arial"/>
                <w:color w:val="000000"/>
                <w:kern w:val="0"/>
                <w:szCs w:val="21"/>
              </w:rPr>
              <w:t>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trPr>
        <w:tc>
          <w:tcPr>
            <w:tcW w:w="1910" w:type="dxa"/>
            <w:gridSpan w:val="2"/>
            <w:vMerge w:val="continue"/>
          </w:tcPr>
          <w:p>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vAlign w:val="center"/>
          </w:tcPr>
          <w:p>
            <w:pPr>
              <w:widowControl/>
              <w:rPr>
                <w:rFonts w:ascii="宋体" w:hAnsi="宋体" w:eastAsia="宋体" w:cs="Arial"/>
                <w:color w:val="000000"/>
                <w:kern w:val="0"/>
                <w:szCs w:val="21"/>
              </w:rPr>
            </w:pPr>
            <w:r>
              <w:rPr>
                <w:rFonts w:hint="eastAsia" w:ascii="宋体" w:hAnsi="宋体" w:cs="Arial"/>
                <w:color w:val="000000"/>
                <w:kern w:val="0"/>
                <w:szCs w:val="21"/>
              </w:rPr>
              <w:t>个人校内学术讲座次数（</w:t>
            </w:r>
            <w:r>
              <w:rPr>
                <w:rFonts w:ascii="宋体" w:hAnsi="宋体" w:cs="Arial"/>
                <w:color w:val="000000"/>
                <w:kern w:val="0"/>
                <w:szCs w:val="21"/>
              </w:rPr>
              <w:t>1</w:t>
            </w:r>
            <w:r>
              <w:rPr>
                <w:rFonts w:hint="eastAsia" w:ascii="宋体" w:hAnsi="宋体" w:cs="Arial"/>
                <w:color w:val="000000"/>
                <w:kern w:val="0"/>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9781" w:type="dxa"/>
            <w:gridSpan w:val="9"/>
            <w:vAlign w:val="center"/>
          </w:tcPr>
          <w:p>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jc w:val="center"/>
              <w:rPr>
                <w:rFonts w:eastAsia="宋体"/>
              </w:rPr>
            </w:pPr>
            <w:r>
              <w:rPr>
                <w:rFonts w:hint="eastAsia"/>
              </w:rPr>
              <w:t>序号</w:t>
            </w:r>
          </w:p>
        </w:tc>
        <w:tc>
          <w:tcPr>
            <w:tcW w:w="3584" w:type="dxa"/>
            <w:gridSpan w:val="3"/>
            <w:vAlign w:val="center"/>
          </w:tcPr>
          <w:p>
            <w:pPr>
              <w:jc w:val="center"/>
            </w:pPr>
            <w:r>
              <w:rPr>
                <w:rFonts w:hint="eastAsia"/>
              </w:rPr>
              <w:t>项目名称</w:t>
            </w:r>
          </w:p>
        </w:tc>
        <w:tc>
          <w:tcPr>
            <w:tcW w:w="955" w:type="dxa"/>
            <w:vAlign w:val="center"/>
          </w:tcPr>
          <w:p>
            <w:r>
              <w:rPr>
                <w:rFonts w:hint="eastAsia"/>
              </w:rPr>
              <w:t>批准号</w:t>
            </w:r>
          </w:p>
        </w:tc>
        <w:tc>
          <w:tcPr>
            <w:tcW w:w="1584" w:type="dxa"/>
            <w:vAlign w:val="center"/>
          </w:tcPr>
          <w:p>
            <w:pPr>
              <w:jc w:val="center"/>
            </w:pPr>
            <w:r>
              <w:rPr>
                <w:rFonts w:hint="eastAsia"/>
              </w:rPr>
              <w:t>项目来源</w:t>
            </w:r>
          </w:p>
        </w:tc>
        <w:tc>
          <w:tcPr>
            <w:tcW w:w="722" w:type="dxa"/>
            <w:vAlign w:val="center"/>
          </w:tcPr>
          <w:p>
            <w:pPr>
              <w:rPr>
                <w:rFonts w:eastAsia="宋体"/>
              </w:rPr>
            </w:pPr>
            <w:r>
              <w:rPr>
                <w:rFonts w:hint="eastAsia"/>
              </w:rPr>
              <w:t>立项时间</w:t>
            </w:r>
          </w:p>
        </w:tc>
        <w:tc>
          <w:tcPr>
            <w:tcW w:w="1064" w:type="dxa"/>
            <w:vAlign w:val="center"/>
          </w:tcPr>
          <w:p>
            <w:pPr>
              <w:jc w:val="center"/>
              <w:rPr>
                <w:rFonts w:eastAsia="宋体"/>
              </w:rPr>
            </w:pPr>
            <w:r>
              <w:rPr>
                <w:rFonts w:hint="eastAsia"/>
              </w:rPr>
              <w:t>立项经费（万元）</w:t>
            </w:r>
          </w:p>
        </w:tc>
        <w:tc>
          <w:tcPr>
            <w:tcW w:w="1296" w:type="dxa"/>
            <w:vAlign w:val="center"/>
          </w:tcPr>
          <w:p>
            <w:r>
              <w:rPr>
                <w:rFonts w:hint="eastAsia"/>
              </w:rPr>
              <w:t>是否</w:t>
            </w:r>
          </w:p>
          <w:p>
            <w:pPr>
              <w:rPr>
                <w:rFonts w:eastAsia="宋体"/>
              </w:rPr>
            </w:pPr>
            <w:r>
              <w:rPr>
                <w:rFonts w:hint="eastAsia"/>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r>
              <w:t>1、</w:t>
            </w:r>
          </w:p>
        </w:tc>
        <w:tc>
          <w:tcPr>
            <w:tcW w:w="3584" w:type="dxa"/>
            <w:gridSpan w:val="3"/>
            <w:vAlign w:val="center"/>
          </w:tcPr>
          <w:p>
            <w:r>
              <w:rPr>
                <w:rFonts w:ascii="宋体" w:hAnsi="宋体" w:cs="Arial"/>
                <w:color w:val="000000"/>
                <w:kern w:val="0"/>
                <w:szCs w:val="21"/>
              </w:rPr>
              <w:t>当代大学生契约精神培育研究</w:t>
            </w:r>
          </w:p>
        </w:tc>
        <w:tc>
          <w:tcPr>
            <w:tcW w:w="955" w:type="dxa"/>
            <w:vAlign w:val="center"/>
          </w:tcPr>
          <w:p>
            <w:r>
              <w:rPr>
                <w:rFonts w:ascii="宋体" w:hAnsi="宋体" w:cs="Arial"/>
                <w:color w:val="000000"/>
                <w:kern w:val="0"/>
                <w:szCs w:val="21"/>
              </w:rPr>
              <w:t>Hnsz2016-24</w:t>
            </w:r>
          </w:p>
        </w:tc>
        <w:tc>
          <w:tcPr>
            <w:tcW w:w="1584" w:type="dxa"/>
            <w:vAlign w:val="center"/>
          </w:tcPr>
          <w:p>
            <w:r>
              <w:t>海南省社科联</w:t>
            </w:r>
          </w:p>
        </w:tc>
        <w:tc>
          <w:tcPr>
            <w:tcW w:w="722" w:type="dxa"/>
            <w:vAlign w:val="center"/>
          </w:tcPr>
          <w:p>
            <w:r>
              <w:t>2016</w:t>
            </w:r>
            <w:r>
              <w:rPr>
                <w:rFonts w:hint="eastAsia"/>
              </w:rPr>
              <w:t>年</w:t>
            </w:r>
          </w:p>
        </w:tc>
        <w:tc>
          <w:tcPr>
            <w:tcW w:w="1064" w:type="dxa"/>
            <w:vAlign w:val="center"/>
          </w:tcPr>
          <w:p>
            <w:r>
              <w:t>1</w:t>
            </w:r>
          </w:p>
        </w:tc>
        <w:tc>
          <w:tcPr>
            <w:tcW w:w="1296" w:type="dxa"/>
            <w:vAlign w:val="center"/>
          </w:tcPr>
          <w:p>
            <w: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r>
              <w:t>2、</w:t>
            </w:r>
          </w:p>
        </w:tc>
        <w:tc>
          <w:tcPr>
            <w:tcW w:w="3584" w:type="dxa"/>
            <w:gridSpan w:val="3"/>
            <w:vAlign w:val="center"/>
          </w:tcPr>
          <w:p>
            <w:r>
              <w:t>高校辅导员工作课程</w:t>
            </w:r>
            <w:r>
              <w:rPr>
                <w:rFonts w:hint="eastAsia"/>
              </w:rPr>
              <w:t>化</w:t>
            </w:r>
            <w:r>
              <w:t>研究</w:t>
            </w:r>
          </w:p>
        </w:tc>
        <w:tc>
          <w:tcPr>
            <w:tcW w:w="955" w:type="dxa"/>
            <w:vAlign w:val="center"/>
          </w:tcPr>
          <w:p>
            <w:r>
              <w:rPr>
                <w:rFonts w:ascii="宋体" w:hAnsi="宋体" w:cs="Arial"/>
                <w:color w:val="000000"/>
                <w:kern w:val="0"/>
                <w:szCs w:val="21"/>
              </w:rPr>
              <w:t>Hnsz2015-12</w:t>
            </w:r>
          </w:p>
        </w:tc>
        <w:tc>
          <w:tcPr>
            <w:tcW w:w="1584" w:type="dxa"/>
            <w:vAlign w:val="center"/>
          </w:tcPr>
          <w:p>
            <w:r>
              <w:t>海南省社科联</w:t>
            </w:r>
          </w:p>
        </w:tc>
        <w:tc>
          <w:tcPr>
            <w:tcW w:w="722" w:type="dxa"/>
            <w:vAlign w:val="center"/>
          </w:tcPr>
          <w:p>
            <w:r>
              <w:t>2016</w:t>
            </w:r>
            <w:r>
              <w:rPr>
                <w:rFonts w:hint="eastAsia"/>
              </w:rPr>
              <w:t>年</w:t>
            </w:r>
          </w:p>
        </w:tc>
        <w:tc>
          <w:tcPr>
            <w:tcW w:w="1064" w:type="dxa"/>
            <w:vAlign w:val="center"/>
          </w:tcPr>
          <w:p>
            <w:r>
              <w:t>1</w:t>
            </w:r>
          </w:p>
        </w:tc>
        <w:tc>
          <w:tcPr>
            <w:tcW w:w="1296" w:type="dxa"/>
            <w:vAlign w:val="center"/>
          </w:tcPr>
          <w:p>
            <w:r>
              <w:rPr>
                <w:rFonts w:hint="eastAsia"/>
              </w:rPr>
              <w:t>否</w:t>
            </w: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3260"/>
        <w:gridCol w:w="709"/>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8" w:hRule="atLeast"/>
        </w:trPr>
        <w:tc>
          <w:tcPr>
            <w:tcW w:w="9781" w:type="dxa"/>
            <w:gridSpan w:val="6"/>
            <w:vAlign w:val="center"/>
          </w:tcPr>
          <w:p>
            <w:pPr>
              <w:spacing w:line="240" w:lineRule="exact"/>
              <w:rPr>
                <w:rFonts w:ascii="仿宋_GB2312" w:eastAsia="仿宋_GB2312"/>
                <w:szCs w:val="21"/>
              </w:rPr>
            </w:pPr>
            <w:r>
              <w:rPr>
                <w:rFonts w:hint="eastAsia" w:ascii="仿宋_GB2312" w:eastAsia="仿宋_GB2312"/>
                <w:szCs w:val="21"/>
              </w:rPr>
              <w:t>以第一作者（或通信作者）发表论文总数：   篇，其中：A类   篇，B类</w:t>
            </w:r>
            <w:r>
              <w:rPr>
                <w:rFonts w:ascii="仿宋_GB2312" w:eastAsia="仿宋_GB2312"/>
                <w:szCs w:val="21"/>
              </w:rPr>
              <w:t>1</w:t>
            </w:r>
            <w:r>
              <w:rPr>
                <w:rFonts w:hint="eastAsia" w:ascii="仿宋_GB2312" w:eastAsia="仿宋_GB2312"/>
                <w:szCs w:val="21"/>
              </w:rPr>
              <w:t>篇，C类  篇，D类</w:t>
            </w:r>
            <w:r>
              <w:rPr>
                <w:rFonts w:ascii="仿宋_GB2312" w:eastAsia="仿宋_GB2312"/>
                <w:szCs w:val="21"/>
              </w:rPr>
              <w:t>5</w:t>
            </w:r>
            <w:r>
              <w:rPr>
                <w:rFonts w:hint="eastAsia" w:ascii="仿宋_GB2312" w:eastAsia="仿宋_GB2312"/>
                <w:szCs w:val="21"/>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5" w:type="dxa"/>
            <w:tcBorders>
              <w:right w:val="single" w:color="auto" w:sz="4" w:space="0"/>
            </w:tcBorders>
            <w:vAlign w:val="center"/>
          </w:tcPr>
          <w:p>
            <w:pPr>
              <w:jc w:val="center"/>
              <w:rPr>
                <w:rFonts w:eastAsia="宋体"/>
              </w:rPr>
            </w:pPr>
            <w:r>
              <w:rPr>
                <w:rFonts w:hint="eastAsia"/>
              </w:rPr>
              <w:t>序号</w:t>
            </w:r>
          </w:p>
        </w:tc>
        <w:tc>
          <w:tcPr>
            <w:tcW w:w="3171"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3260" w:type="dxa"/>
            <w:vAlign w:val="center"/>
          </w:tcPr>
          <w:p>
            <w:pPr>
              <w:widowControl/>
              <w:jc w:val="center"/>
              <w:rPr>
                <w:rFonts w:eastAsia="宋体"/>
              </w:rPr>
            </w:pPr>
            <w:r>
              <w:rPr>
                <w:rFonts w:hint="eastAsia" w:ascii="宋体" w:hAnsi="宋体" w:cs="Arial"/>
                <w:color w:val="000000"/>
                <w:kern w:val="0"/>
                <w:szCs w:val="21"/>
              </w:rPr>
              <w:t>刊物名称，发表时间和刊期</w:t>
            </w:r>
          </w:p>
        </w:tc>
        <w:tc>
          <w:tcPr>
            <w:tcW w:w="709" w:type="dxa"/>
            <w:vAlign w:val="center"/>
          </w:tcPr>
          <w:p>
            <w:pPr>
              <w:widowControl/>
              <w:jc w:val="center"/>
            </w:pPr>
            <w:r>
              <w:rPr>
                <w:rFonts w:hint="eastAsia" w:ascii="宋体" w:hAnsi="宋体" w:cs="Arial"/>
                <w:color w:val="000000"/>
                <w:kern w:val="0"/>
                <w:szCs w:val="21"/>
              </w:rPr>
              <w:t>刊物级别</w:t>
            </w:r>
          </w:p>
        </w:tc>
        <w:tc>
          <w:tcPr>
            <w:tcW w:w="850" w:type="dxa"/>
            <w:vAlign w:val="center"/>
          </w:tcPr>
          <w:p>
            <w:pPr>
              <w:widowControl/>
              <w:jc w:val="center"/>
            </w:pPr>
            <w:r>
              <w:rPr>
                <w:rFonts w:hint="eastAsia"/>
              </w:rPr>
              <w:t>转载</w:t>
            </w:r>
          </w:p>
          <w:p>
            <w:pPr>
              <w:widowControl/>
              <w:jc w:val="center"/>
              <w:rPr>
                <w:rFonts w:eastAsia="宋体"/>
              </w:rPr>
            </w:pPr>
            <w:r>
              <w:rPr>
                <w:rFonts w:hint="eastAsia"/>
              </w:rPr>
              <w:t>情况</w:t>
            </w:r>
          </w:p>
        </w:tc>
        <w:tc>
          <w:tcPr>
            <w:tcW w:w="1276" w:type="dxa"/>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检索证明</w:t>
            </w:r>
          </w:p>
          <w:p>
            <w:pPr>
              <w:widowControl/>
              <w:jc w:val="center"/>
              <w:rPr>
                <w:rFonts w:eastAsia="宋体"/>
              </w:rPr>
            </w:pPr>
            <w:r>
              <w:rPr>
                <w:rFonts w:hint="eastAsia" w:ascii="宋体" w:hAnsi="宋体" w:cs="Arial"/>
                <w:color w:val="000000"/>
                <w:kern w:val="0"/>
                <w:szCs w:val="21"/>
              </w:rPr>
              <w:t>（有或无）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pPr>
            <w:r>
              <w:t>1、</w:t>
            </w:r>
          </w:p>
        </w:tc>
        <w:tc>
          <w:tcPr>
            <w:tcW w:w="3171" w:type="dxa"/>
            <w:tcBorders>
              <w:left w:val="single" w:color="auto" w:sz="4" w:space="0"/>
            </w:tcBorders>
          </w:tcPr>
          <w:p>
            <w:r>
              <w:rPr>
                <w:rFonts w:hint="eastAsia"/>
              </w:rPr>
              <w:t>党的十八大</w:t>
            </w:r>
            <w:r>
              <w:t>以来关于共产主义理想信念研究综述兼驳“</w:t>
            </w:r>
            <w:r>
              <w:rPr>
                <w:rFonts w:hint="eastAsia"/>
              </w:rPr>
              <w:t>共产主义</w:t>
            </w:r>
            <w:r>
              <w:t>虚无缥缈”</w:t>
            </w:r>
            <w:r>
              <w:rPr>
                <w:rFonts w:hint="eastAsia"/>
              </w:rPr>
              <w:t>论</w:t>
            </w:r>
          </w:p>
        </w:tc>
        <w:tc>
          <w:tcPr>
            <w:tcW w:w="3260" w:type="dxa"/>
          </w:tcPr>
          <w:p>
            <w:r>
              <w:t>《</w:t>
            </w:r>
            <w:r>
              <w:rPr>
                <w:rFonts w:hint="eastAsia"/>
              </w:rPr>
              <w:t>社会主义研究》</w:t>
            </w:r>
            <w:r>
              <w:t>，</w:t>
            </w:r>
            <w:r>
              <w:rPr>
                <w:rFonts w:hint="eastAsia"/>
              </w:rPr>
              <w:t>2017年</w:t>
            </w:r>
            <w:r>
              <w:t>6</w:t>
            </w:r>
            <w:r>
              <w:rPr>
                <w:rFonts w:hint="eastAsia"/>
              </w:rPr>
              <w:t>月</w:t>
            </w:r>
            <w:r>
              <w:t>10</w:t>
            </w:r>
            <w:r>
              <w:rPr>
                <w:rFonts w:hint="eastAsia"/>
              </w:rPr>
              <w:t>日</w:t>
            </w:r>
            <w:r>
              <w:t>第3</w:t>
            </w:r>
            <w:r>
              <w:rPr>
                <w:rFonts w:hint="eastAsia"/>
              </w:rPr>
              <w:t>期</w:t>
            </w:r>
          </w:p>
        </w:tc>
        <w:tc>
          <w:tcPr>
            <w:tcW w:w="709" w:type="dxa"/>
          </w:tcPr>
          <w:p>
            <w:pPr>
              <w:widowControl/>
              <w:jc w:val="center"/>
            </w:pPr>
            <w:r>
              <w:t>cssci</w:t>
            </w:r>
          </w:p>
        </w:tc>
        <w:tc>
          <w:tcPr>
            <w:tcW w:w="850" w:type="dxa"/>
          </w:tcPr>
          <w:p>
            <w:pPr>
              <w:widowControl/>
              <w:jc w:val="center"/>
            </w:pPr>
            <w:r>
              <w:t>无</w:t>
            </w:r>
          </w:p>
        </w:tc>
        <w:tc>
          <w:tcPr>
            <w:tcW w:w="1276" w:type="dxa"/>
            <w:tcBorders>
              <w:right w:val="single" w:color="auto" w:sz="4" w:space="0"/>
            </w:tcBorders>
          </w:tcPr>
          <w:p>
            <w:pPr>
              <w:widowControl/>
              <w:jc w:val="center"/>
            </w:pPr>
            <w: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pPr>
            <w:r>
              <w:t>2、</w:t>
            </w:r>
          </w:p>
        </w:tc>
        <w:tc>
          <w:tcPr>
            <w:tcW w:w="3171" w:type="dxa"/>
            <w:tcBorders>
              <w:left w:val="single" w:color="auto" w:sz="4" w:space="0"/>
            </w:tcBorders>
          </w:tcPr>
          <w:p>
            <w:r>
              <w:t>来</w:t>
            </w:r>
            <w:r>
              <w:rPr>
                <w:rFonts w:hint="eastAsia"/>
              </w:rPr>
              <w:t>琼</w:t>
            </w:r>
            <w:r>
              <w:t>留学</w:t>
            </w:r>
            <w:r>
              <w:rPr>
                <w:rFonts w:hint="eastAsia"/>
              </w:rPr>
              <w:t>生</w:t>
            </w:r>
            <w:r>
              <w:t>适应状况与管理对策—</w:t>
            </w:r>
            <w:r>
              <w:rPr>
                <w:rFonts w:hint="eastAsia"/>
              </w:rPr>
              <w:t>基于</w:t>
            </w:r>
            <w:r>
              <w:t>对海南</w:t>
            </w:r>
            <w:r>
              <w:rPr>
                <w:rFonts w:hint="eastAsia"/>
              </w:rPr>
              <w:t>三所</w:t>
            </w:r>
            <w:r>
              <w:t>高校留学生</w:t>
            </w:r>
            <w:r>
              <w:rPr>
                <w:rFonts w:hint="eastAsia"/>
              </w:rPr>
              <w:t>的</w:t>
            </w:r>
            <w:r>
              <w:t>调查与分析</w:t>
            </w:r>
          </w:p>
        </w:tc>
        <w:tc>
          <w:tcPr>
            <w:tcW w:w="3260" w:type="dxa"/>
          </w:tcPr>
          <w:p>
            <w:pPr>
              <w:widowControl/>
              <w:jc w:val="center"/>
            </w:pPr>
            <w:r>
              <w:t>《</w:t>
            </w:r>
            <w:r>
              <w:rPr>
                <w:rFonts w:hint="eastAsia"/>
              </w:rPr>
              <w:t>长春理工大学</w:t>
            </w:r>
            <w:r>
              <w:t>学报》，2011</w:t>
            </w:r>
            <w:r>
              <w:rPr>
                <w:rFonts w:hint="eastAsia"/>
              </w:rPr>
              <w:t>年</w:t>
            </w:r>
            <w:r>
              <w:t>5</w:t>
            </w:r>
            <w:r>
              <w:rPr>
                <w:rFonts w:hint="eastAsia"/>
              </w:rPr>
              <w:t>月</w:t>
            </w:r>
            <w:r>
              <w:t>15</w:t>
            </w:r>
            <w:r>
              <w:rPr>
                <w:rFonts w:hint="eastAsia"/>
              </w:rPr>
              <w:t>日</w:t>
            </w:r>
            <w:r>
              <w:t>2011</w:t>
            </w:r>
            <w:r>
              <w:rPr>
                <w:rFonts w:hint="eastAsia"/>
              </w:rPr>
              <w:t>年</w:t>
            </w:r>
            <w:r>
              <w:t>第5</w:t>
            </w:r>
            <w:r>
              <w:rPr>
                <w:rFonts w:hint="eastAsia"/>
              </w:rPr>
              <w:t>期</w:t>
            </w:r>
          </w:p>
        </w:tc>
        <w:tc>
          <w:tcPr>
            <w:tcW w:w="709" w:type="dxa"/>
          </w:tcPr>
          <w:p>
            <w:pPr>
              <w:widowControl/>
              <w:jc w:val="center"/>
            </w:pPr>
            <w:r>
              <w:t>省级</w:t>
            </w:r>
          </w:p>
        </w:tc>
        <w:tc>
          <w:tcPr>
            <w:tcW w:w="850" w:type="dxa"/>
          </w:tcPr>
          <w:p>
            <w:pPr>
              <w:widowControl/>
              <w:jc w:val="center"/>
            </w:pPr>
            <w:r>
              <w:t>无</w:t>
            </w:r>
          </w:p>
        </w:tc>
        <w:tc>
          <w:tcPr>
            <w:tcW w:w="1276" w:type="dxa"/>
            <w:tcBorders>
              <w:right w:val="single" w:color="auto" w:sz="4" w:space="0"/>
            </w:tcBorders>
          </w:tcPr>
          <w:p>
            <w:pPr>
              <w:widowControl/>
              <w:jc w:val="center"/>
            </w:pPr>
            <w: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515" w:type="dxa"/>
            <w:tcBorders>
              <w:right w:val="single" w:color="auto" w:sz="4" w:space="0"/>
            </w:tcBorders>
          </w:tcPr>
          <w:p>
            <w:pPr>
              <w:jc w:val="center"/>
            </w:pPr>
            <w:r>
              <w:t>3、</w:t>
            </w:r>
          </w:p>
        </w:tc>
        <w:tc>
          <w:tcPr>
            <w:tcW w:w="3171" w:type="dxa"/>
            <w:tcBorders>
              <w:left w:val="single" w:color="auto" w:sz="4" w:space="0"/>
            </w:tcBorders>
          </w:tcPr>
          <w:p>
            <w:pPr>
              <w:jc w:val="center"/>
            </w:pPr>
            <w:r>
              <w:t>大学生宗教信仰状况</w:t>
            </w:r>
            <w:r>
              <w:rPr>
                <w:rFonts w:hint="eastAsia"/>
              </w:rPr>
              <w:t>调查</w:t>
            </w:r>
            <w:r>
              <w:t>与思考—</w:t>
            </w:r>
            <w:r>
              <w:rPr>
                <w:rFonts w:hint="eastAsia"/>
              </w:rPr>
              <w:t>以</w:t>
            </w:r>
            <w:r>
              <w:t>海南大学</w:t>
            </w:r>
            <w:r>
              <w:rPr>
                <w:rFonts w:hint="eastAsia"/>
              </w:rPr>
              <w:t>城三所</w:t>
            </w:r>
            <w:r>
              <w:t>高校为例</w:t>
            </w:r>
          </w:p>
        </w:tc>
        <w:tc>
          <w:tcPr>
            <w:tcW w:w="3260" w:type="dxa"/>
          </w:tcPr>
          <w:p>
            <w:pPr>
              <w:widowControl/>
              <w:jc w:val="center"/>
            </w:pPr>
            <w:r>
              <w:t>《海南广播电视大学学报》，2013</w:t>
            </w:r>
            <w:r>
              <w:rPr>
                <w:rFonts w:hint="eastAsia"/>
              </w:rPr>
              <w:t>年</w:t>
            </w:r>
            <w:r>
              <w:t>3</w:t>
            </w:r>
            <w:r>
              <w:rPr>
                <w:rFonts w:hint="eastAsia"/>
              </w:rPr>
              <w:t>月</w:t>
            </w:r>
            <w:r>
              <w:t>28</w:t>
            </w:r>
            <w:r>
              <w:rPr>
                <w:rFonts w:hint="eastAsia"/>
              </w:rPr>
              <w:t>日</w:t>
            </w:r>
            <w:r>
              <w:t>第1期</w:t>
            </w:r>
          </w:p>
        </w:tc>
        <w:tc>
          <w:tcPr>
            <w:tcW w:w="709" w:type="dxa"/>
          </w:tcPr>
          <w:p>
            <w:pPr>
              <w:widowControl/>
              <w:jc w:val="center"/>
            </w:pPr>
            <w:r>
              <w:t>省级</w:t>
            </w:r>
          </w:p>
        </w:tc>
        <w:tc>
          <w:tcPr>
            <w:tcW w:w="850" w:type="dxa"/>
          </w:tcPr>
          <w:p>
            <w:pPr>
              <w:widowControl/>
              <w:jc w:val="center"/>
            </w:pPr>
            <w:r>
              <w:t>无</w:t>
            </w:r>
          </w:p>
        </w:tc>
        <w:tc>
          <w:tcPr>
            <w:tcW w:w="1276" w:type="dxa"/>
            <w:tcBorders>
              <w:right w:val="single" w:color="auto" w:sz="4" w:space="0"/>
            </w:tcBorders>
          </w:tcPr>
          <w:p>
            <w:pPr>
              <w:widowControl/>
              <w:jc w:val="center"/>
            </w:pPr>
            <w: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515" w:type="dxa"/>
            <w:tcBorders>
              <w:right w:val="single" w:color="auto" w:sz="4" w:space="0"/>
            </w:tcBorders>
          </w:tcPr>
          <w:p>
            <w:pPr>
              <w:jc w:val="center"/>
            </w:pPr>
            <w:r>
              <w:t>4、</w:t>
            </w:r>
          </w:p>
        </w:tc>
        <w:tc>
          <w:tcPr>
            <w:tcW w:w="3171" w:type="dxa"/>
            <w:tcBorders>
              <w:left w:val="single" w:color="auto" w:sz="4" w:space="0"/>
            </w:tcBorders>
          </w:tcPr>
          <w:p>
            <w:pPr>
              <w:jc w:val="center"/>
            </w:pPr>
            <w:r>
              <w:t>海南在校大学生</w:t>
            </w:r>
            <w:r>
              <w:rPr>
                <w:rFonts w:hint="eastAsia"/>
              </w:rPr>
              <w:t>社会主义</w:t>
            </w:r>
            <w:r>
              <w:t>核心价值体系认同现状的调查与思考</w:t>
            </w:r>
          </w:p>
        </w:tc>
        <w:tc>
          <w:tcPr>
            <w:tcW w:w="3260" w:type="dxa"/>
          </w:tcPr>
          <w:p>
            <w:pPr>
              <w:widowControl/>
            </w:pPr>
            <w:r>
              <w:t>《黑龙江教育学院学报》，2014</w:t>
            </w:r>
            <w:r>
              <w:rPr>
                <w:rFonts w:hint="eastAsia"/>
              </w:rPr>
              <w:t>年</w:t>
            </w:r>
            <w:r>
              <w:t>04</w:t>
            </w:r>
            <w:r>
              <w:rPr>
                <w:rFonts w:hint="eastAsia"/>
              </w:rPr>
              <w:t>期</w:t>
            </w:r>
          </w:p>
        </w:tc>
        <w:tc>
          <w:tcPr>
            <w:tcW w:w="709" w:type="dxa"/>
          </w:tcPr>
          <w:p>
            <w:pPr>
              <w:widowControl/>
              <w:jc w:val="center"/>
            </w:pPr>
            <w:r>
              <w:t>省级</w:t>
            </w:r>
          </w:p>
        </w:tc>
        <w:tc>
          <w:tcPr>
            <w:tcW w:w="850" w:type="dxa"/>
          </w:tcPr>
          <w:p>
            <w:pPr>
              <w:widowControl/>
              <w:jc w:val="center"/>
            </w:pPr>
            <w:r>
              <w:t>无</w:t>
            </w:r>
          </w:p>
        </w:tc>
        <w:tc>
          <w:tcPr>
            <w:tcW w:w="1276" w:type="dxa"/>
            <w:tcBorders>
              <w:right w:val="single" w:color="auto" w:sz="4" w:space="0"/>
            </w:tcBorders>
          </w:tcPr>
          <w:p>
            <w:pPr>
              <w:widowControl/>
              <w:jc w:val="center"/>
            </w:pPr>
            <w: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515" w:type="dxa"/>
            <w:tcBorders>
              <w:right w:val="single" w:color="auto" w:sz="4" w:space="0"/>
            </w:tcBorders>
          </w:tcPr>
          <w:p>
            <w:pPr>
              <w:jc w:val="center"/>
            </w:pPr>
            <w:r>
              <w:t>5、</w:t>
            </w:r>
          </w:p>
        </w:tc>
        <w:tc>
          <w:tcPr>
            <w:tcW w:w="3171" w:type="dxa"/>
            <w:tcBorders>
              <w:left w:val="single" w:color="auto" w:sz="4" w:space="0"/>
            </w:tcBorders>
          </w:tcPr>
          <w:p>
            <w:pPr>
              <w:jc w:val="center"/>
            </w:pPr>
            <w:r>
              <w:rPr>
                <w:rFonts w:hint="eastAsia"/>
              </w:rPr>
              <w:t>当前大学生就业焦虑的多重表征及调适措施</w:t>
            </w:r>
          </w:p>
        </w:tc>
        <w:tc>
          <w:tcPr>
            <w:tcW w:w="3260" w:type="dxa"/>
          </w:tcPr>
          <w:p>
            <w:pPr>
              <w:widowControl/>
              <w:jc w:val="center"/>
            </w:pPr>
            <w:r>
              <w:t>《</w:t>
            </w:r>
            <w:r>
              <w:rPr>
                <w:rFonts w:hint="eastAsia"/>
              </w:rPr>
              <w:t>湖北经济学院学报</w:t>
            </w:r>
            <w:r>
              <w:t>，</w:t>
            </w:r>
            <w:r>
              <w:rPr>
                <w:rFonts w:hint="eastAsia"/>
              </w:rPr>
              <w:t>（人文社会科学版）</w:t>
            </w:r>
            <w:r>
              <w:t>》</w:t>
            </w:r>
            <w:r>
              <w:rPr>
                <w:rFonts w:hint="eastAsia"/>
              </w:rPr>
              <w:t>，2017年</w:t>
            </w:r>
            <w:r>
              <w:t>01</w:t>
            </w:r>
            <w:r>
              <w:rPr>
                <w:rFonts w:hint="eastAsia"/>
              </w:rPr>
              <w:t>期</w:t>
            </w:r>
          </w:p>
        </w:tc>
        <w:tc>
          <w:tcPr>
            <w:tcW w:w="709" w:type="dxa"/>
          </w:tcPr>
          <w:p>
            <w:pPr>
              <w:widowControl/>
              <w:jc w:val="center"/>
            </w:pPr>
            <w:r>
              <w:t>省级</w:t>
            </w:r>
          </w:p>
        </w:tc>
        <w:tc>
          <w:tcPr>
            <w:tcW w:w="850" w:type="dxa"/>
          </w:tcPr>
          <w:p>
            <w:pPr>
              <w:widowControl/>
              <w:jc w:val="center"/>
            </w:pPr>
            <w:r>
              <w:t>无</w:t>
            </w:r>
          </w:p>
        </w:tc>
        <w:tc>
          <w:tcPr>
            <w:tcW w:w="1276" w:type="dxa"/>
            <w:tcBorders>
              <w:right w:val="single" w:color="auto" w:sz="4" w:space="0"/>
            </w:tcBorders>
          </w:tcPr>
          <w:p>
            <w:pPr>
              <w:widowControl/>
              <w:jc w:val="center"/>
            </w:pPr>
            <w: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tcPr>
          <w:p>
            <w:pPr>
              <w:jc w:val="center"/>
            </w:pPr>
            <w:r>
              <w:t>6、</w:t>
            </w:r>
          </w:p>
        </w:tc>
        <w:tc>
          <w:tcPr>
            <w:tcW w:w="3171" w:type="dxa"/>
            <w:tcBorders>
              <w:left w:val="single" w:color="auto" w:sz="4" w:space="0"/>
            </w:tcBorders>
          </w:tcPr>
          <w:p>
            <w:pPr>
              <w:jc w:val="center"/>
            </w:pPr>
            <w:r>
              <w:rPr>
                <w:rFonts w:hint="eastAsia"/>
              </w:rPr>
              <w:t>高校辅导员政治素养现状及其提升</w:t>
            </w:r>
          </w:p>
        </w:tc>
        <w:tc>
          <w:tcPr>
            <w:tcW w:w="3260"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pPr>
            <w:r>
              <w:t>《</w:t>
            </w:r>
            <w:r>
              <w:rPr>
                <w:rFonts w:hint="eastAsia"/>
              </w:rPr>
              <w:t>黑河学刊</w:t>
            </w:r>
            <w:r>
              <w:t>》</w:t>
            </w:r>
            <w:r>
              <w:rPr>
                <w:rFonts w:hint="eastAsia"/>
              </w:rPr>
              <w:t>，</w:t>
            </w:r>
            <w:r>
              <w:t>2017</w:t>
            </w:r>
            <w:r>
              <w:rPr>
                <w:rFonts w:hint="eastAsia"/>
              </w:rPr>
              <w:t>年</w:t>
            </w:r>
            <w:r>
              <w:t>02</w:t>
            </w:r>
            <w:r>
              <w:rPr>
                <w:rFonts w:hint="eastAsia"/>
              </w:rPr>
              <w:t>期</w:t>
            </w:r>
          </w:p>
          <w:p>
            <w:pPr>
              <w:widowControl/>
              <w:jc w:val="center"/>
            </w:pPr>
          </w:p>
        </w:tc>
        <w:tc>
          <w:tcPr>
            <w:tcW w:w="709" w:type="dxa"/>
          </w:tcPr>
          <w:p>
            <w:pPr>
              <w:widowControl/>
              <w:jc w:val="center"/>
            </w:pPr>
            <w:r>
              <w:t>省级</w:t>
            </w:r>
          </w:p>
        </w:tc>
        <w:tc>
          <w:tcPr>
            <w:tcW w:w="850" w:type="dxa"/>
          </w:tcPr>
          <w:p>
            <w:pPr>
              <w:widowControl/>
              <w:jc w:val="center"/>
            </w:pPr>
            <w:r>
              <w:t>无</w:t>
            </w:r>
          </w:p>
        </w:tc>
        <w:tc>
          <w:tcPr>
            <w:tcW w:w="1276" w:type="dxa"/>
            <w:tcBorders>
              <w:right w:val="single" w:color="auto" w:sz="4" w:space="0"/>
            </w:tcBorders>
          </w:tcPr>
          <w:p>
            <w:pPr>
              <w:widowControl/>
              <w:jc w:val="center"/>
            </w:pPr>
            <w:r>
              <w:t>有</w:t>
            </w:r>
          </w:p>
        </w:tc>
      </w:tr>
    </w:tbl>
    <w:p>
      <w:pPr>
        <w:widowControl/>
        <w:jc w:val="left"/>
      </w:pPr>
      <w:r>
        <w:br w:type="page"/>
      </w:r>
    </w:p>
    <w:tbl>
      <w:tblPr>
        <w:tblStyle w:val="6"/>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579"/>
        <w:gridCol w:w="851"/>
        <w:gridCol w:w="142"/>
        <w:gridCol w:w="1417"/>
        <w:gridCol w:w="1276"/>
        <w:gridCol w:w="709"/>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9747" w:type="dxa"/>
            <w:gridSpan w:val="10"/>
            <w:vAlign w:val="center"/>
          </w:tcPr>
          <w:p>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rPr>
                <w:rFonts w:eastAsia="宋体"/>
              </w:rPr>
            </w:pPr>
            <w:r>
              <w:rPr>
                <w:rFonts w:hint="eastAsia"/>
              </w:rPr>
              <w:t>序号</w:t>
            </w:r>
          </w:p>
        </w:tc>
        <w:tc>
          <w:tcPr>
            <w:tcW w:w="2277" w:type="dxa"/>
            <w:tcBorders>
              <w:left w:val="single" w:color="auto" w:sz="4" w:space="0"/>
            </w:tcBorders>
            <w:vAlign w:val="center"/>
          </w:tcPr>
          <w:p>
            <w:pPr>
              <w:ind w:firstLine="840" w:firstLineChars="400"/>
            </w:pPr>
            <w:r>
              <w:rPr>
                <w:rFonts w:hint="eastAsia"/>
              </w:rPr>
              <w:t>成果名称</w:t>
            </w:r>
          </w:p>
        </w:tc>
        <w:tc>
          <w:tcPr>
            <w:tcW w:w="579" w:type="dxa"/>
            <w:vAlign w:val="center"/>
          </w:tcPr>
          <w:p>
            <w:pPr>
              <w:rPr>
                <w:rFonts w:eastAsia="宋体"/>
              </w:rPr>
            </w:pPr>
            <w:r>
              <w:rPr>
                <w:rFonts w:hint="eastAsia"/>
              </w:rPr>
              <w:t>类别</w:t>
            </w:r>
          </w:p>
        </w:tc>
        <w:tc>
          <w:tcPr>
            <w:tcW w:w="851" w:type="dxa"/>
            <w:vAlign w:val="center"/>
          </w:tcPr>
          <w:p>
            <w:r>
              <w:rPr>
                <w:rFonts w:hint="eastAsia"/>
              </w:rPr>
              <w:t>合（独）著译及排名</w:t>
            </w:r>
          </w:p>
        </w:tc>
        <w:tc>
          <w:tcPr>
            <w:tcW w:w="1559" w:type="dxa"/>
            <w:gridSpan w:val="2"/>
            <w:vAlign w:val="center"/>
          </w:tcPr>
          <w:p>
            <w:pPr>
              <w:rPr>
                <w:rFonts w:eastAsia="宋体"/>
              </w:rPr>
            </w:pPr>
            <w:r>
              <w:rPr>
                <w:rFonts w:hint="eastAsia"/>
              </w:rPr>
              <w:t>出版社和出版时间</w:t>
            </w:r>
          </w:p>
        </w:tc>
        <w:tc>
          <w:tcPr>
            <w:tcW w:w="1276" w:type="dxa"/>
            <w:tcBorders>
              <w:right w:val="single" w:color="auto" w:sz="4" w:space="0"/>
            </w:tcBorders>
            <w:vAlign w:val="center"/>
          </w:tcPr>
          <w:p>
            <w:pPr>
              <w:rPr>
                <w:rFonts w:eastAsia="宋体"/>
              </w:rPr>
            </w:pPr>
            <w:r>
              <w:rPr>
                <w:rFonts w:hint="eastAsia"/>
              </w:rPr>
              <w:t>CIP核字号</w:t>
            </w:r>
          </w:p>
        </w:tc>
        <w:tc>
          <w:tcPr>
            <w:tcW w:w="709"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pPr>
              <w:rPr>
                <w:rFonts w:eastAsia="宋体"/>
              </w:rPr>
            </w:pPr>
            <w:r>
              <w:rPr>
                <w:rFonts w:hint="eastAsia"/>
              </w:rPr>
              <w:t>写字数（万字）</w:t>
            </w:r>
          </w:p>
        </w:tc>
        <w:tc>
          <w:tcPr>
            <w:tcW w:w="850" w:type="dxa"/>
            <w:vAlign w:val="center"/>
          </w:tcPr>
          <w:p>
            <w:pPr>
              <w:rPr>
                <w:rFonts w:eastAsia="宋体"/>
              </w:rPr>
            </w:pPr>
            <w:r>
              <w:rPr>
                <w:rFonts w:hint="eastAsia"/>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6" w:hRule="atLeast"/>
        </w:trPr>
        <w:tc>
          <w:tcPr>
            <w:tcW w:w="654" w:type="dxa"/>
            <w:tcBorders>
              <w:right w:val="single" w:color="auto" w:sz="4" w:space="0"/>
            </w:tcBorders>
            <w:vAlign w:val="center"/>
          </w:tcPr>
          <w:p>
            <w:r>
              <w:t>1、</w:t>
            </w:r>
          </w:p>
          <w:p/>
        </w:tc>
        <w:tc>
          <w:tcPr>
            <w:tcW w:w="2277" w:type="dxa"/>
            <w:tcBorders>
              <w:left w:val="single" w:color="auto" w:sz="4" w:space="0"/>
            </w:tcBorders>
            <w:vAlign w:val="center"/>
          </w:tcPr>
          <w:p>
            <w:r>
              <w:rPr>
                <w:rFonts w:ascii="宋体" w:hAnsi="宋体" w:cs="Arial"/>
                <w:color w:val="000000"/>
                <w:kern w:val="0"/>
                <w:szCs w:val="21"/>
              </w:rPr>
              <w:t>当代大</w:t>
            </w:r>
            <w:r>
              <w:rPr>
                <w:rFonts w:hint="eastAsia" w:ascii="宋体" w:hAnsi="宋体" w:cs="Arial"/>
                <w:color w:val="000000"/>
                <w:kern w:val="0"/>
                <w:szCs w:val="21"/>
              </w:rPr>
              <w:t>学生</w:t>
            </w:r>
            <w:r>
              <w:rPr>
                <w:rFonts w:ascii="宋体" w:hAnsi="宋体" w:cs="Arial"/>
                <w:color w:val="000000"/>
                <w:kern w:val="0"/>
                <w:szCs w:val="21"/>
              </w:rPr>
              <w:t>社会</w:t>
            </w:r>
            <w:r>
              <w:rPr>
                <w:rFonts w:hint="eastAsia" w:ascii="宋体" w:hAnsi="宋体" w:cs="Arial"/>
                <w:color w:val="000000"/>
                <w:kern w:val="0"/>
                <w:szCs w:val="21"/>
              </w:rPr>
              <w:t>主义</w:t>
            </w:r>
            <w:r>
              <w:rPr>
                <w:rFonts w:ascii="宋体" w:hAnsi="宋体" w:cs="Arial"/>
                <w:color w:val="000000"/>
                <w:kern w:val="0"/>
                <w:szCs w:val="21"/>
              </w:rPr>
              <w:t>契约精神培育研究</w:t>
            </w:r>
          </w:p>
        </w:tc>
        <w:tc>
          <w:tcPr>
            <w:tcW w:w="579" w:type="dxa"/>
            <w:vAlign w:val="center"/>
          </w:tcPr>
          <w:p/>
        </w:tc>
        <w:tc>
          <w:tcPr>
            <w:tcW w:w="993" w:type="dxa"/>
            <w:gridSpan w:val="2"/>
            <w:vAlign w:val="center"/>
          </w:tcPr>
          <w:p>
            <w:r>
              <w:rPr>
                <w:rFonts w:hint="eastAsia"/>
              </w:rPr>
              <w:t>独著</w:t>
            </w:r>
          </w:p>
        </w:tc>
        <w:tc>
          <w:tcPr>
            <w:tcW w:w="1417" w:type="dxa"/>
            <w:vAlign w:val="center"/>
          </w:tcPr>
          <w:p>
            <w:r>
              <w:t>吉林人民出版社2018</w:t>
            </w:r>
            <w:r>
              <w:rPr>
                <w:rFonts w:hint="eastAsia"/>
              </w:rPr>
              <w:t>年</w:t>
            </w:r>
            <w:r>
              <w:t>11</w:t>
            </w:r>
            <w:r>
              <w:rPr>
                <w:rFonts w:hint="eastAsia"/>
              </w:rPr>
              <w:t>月</w:t>
            </w:r>
            <w:r>
              <w:t>出版</w:t>
            </w:r>
          </w:p>
        </w:tc>
        <w:tc>
          <w:tcPr>
            <w:tcW w:w="1276" w:type="dxa"/>
            <w:tcBorders>
              <w:right w:val="single" w:color="auto" w:sz="4" w:space="0"/>
            </w:tcBorders>
            <w:vAlign w:val="center"/>
          </w:tcPr>
          <w:p>
            <w:r>
              <w:t>（2018</w:t>
            </w:r>
            <w:r>
              <w:rPr>
                <w:rFonts w:hint="eastAsia"/>
              </w:rPr>
              <w:t>）261178号</w:t>
            </w:r>
          </w:p>
        </w:tc>
        <w:tc>
          <w:tcPr>
            <w:tcW w:w="709" w:type="dxa"/>
            <w:tcBorders>
              <w:left w:val="single" w:color="auto" w:sz="4" w:space="0"/>
            </w:tcBorders>
            <w:vAlign w:val="center"/>
          </w:tcPr>
          <w:p>
            <w:r>
              <w:t>22</w:t>
            </w:r>
          </w:p>
        </w:tc>
        <w:tc>
          <w:tcPr>
            <w:tcW w:w="992" w:type="dxa"/>
            <w:vAlign w:val="center"/>
          </w:tcPr>
          <w:p>
            <w:r>
              <w:t>22</w:t>
            </w:r>
          </w:p>
        </w:tc>
        <w:tc>
          <w:tcPr>
            <w:tcW w:w="850" w:type="dxa"/>
            <w:vAlign w:val="center"/>
          </w:tcPr>
          <w:p>
            <w:r>
              <w:t xml:space="preserve">  </w:t>
            </w: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49" w:hRule="atLeast"/>
        </w:trPr>
        <w:tc>
          <w:tcPr>
            <w:tcW w:w="654" w:type="dxa"/>
            <w:tcBorders>
              <w:right w:val="single" w:color="auto" w:sz="4" w:space="0"/>
            </w:tcBorders>
            <w:vAlign w:val="center"/>
          </w:tcPr>
          <w:p>
            <w:r>
              <w:t>2、</w:t>
            </w:r>
          </w:p>
          <w:p/>
        </w:tc>
        <w:tc>
          <w:tcPr>
            <w:tcW w:w="2277" w:type="dxa"/>
            <w:tcBorders>
              <w:left w:val="single" w:color="auto" w:sz="4" w:space="0"/>
            </w:tcBorders>
            <w:vAlign w:val="center"/>
          </w:tcPr>
          <w:p>
            <w:r>
              <w:t>当代大学生思想道德问题研究</w:t>
            </w:r>
          </w:p>
        </w:tc>
        <w:tc>
          <w:tcPr>
            <w:tcW w:w="579" w:type="dxa"/>
            <w:vAlign w:val="center"/>
          </w:tcPr>
          <w:p/>
        </w:tc>
        <w:tc>
          <w:tcPr>
            <w:tcW w:w="993" w:type="dxa"/>
            <w:gridSpan w:val="2"/>
            <w:vAlign w:val="center"/>
          </w:tcPr>
          <w:p>
            <w:r>
              <w:t>合著</w:t>
            </w:r>
          </w:p>
        </w:tc>
        <w:tc>
          <w:tcPr>
            <w:tcW w:w="1417" w:type="dxa"/>
            <w:vAlign w:val="center"/>
          </w:tcPr>
          <w:p>
            <w:r>
              <w:t>中央文献出版社2014</w:t>
            </w:r>
            <w:r>
              <w:rPr>
                <w:rFonts w:hint="eastAsia"/>
              </w:rPr>
              <w:t>年</w:t>
            </w:r>
            <w:r>
              <w:t>5</w:t>
            </w:r>
            <w:r>
              <w:rPr>
                <w:rFonts w:hint="eastAsia"/>
              </w:rPr>
              <w:t>月出版</w:t>
            </w:r>
          </w:p>
        </w:tc>
        <w:tc>
          <w:tcPr>
            <w:tcW w:w="1276" w:type="dxa"/>
            <w:tcBorders>
              <w:right w:val="single" w:color="auto" w:sz="4" w:space="0"/>
            </w:tcBorders>
            <w:vAlign w:val="center"/>
          </w:tcPr>
          <w:p>
            <w:r>
              <w:t>（2014</w:t>
            </w:r>
            <w:r>
              <w:rPr>
                <w:rFonts w:hint="eastAsia"/>
              </w:rPr>
              <w:t>）第</w:t>
            </w:r>
            <w:r>
              <w:t>098875</w:t>
            </w:r>
            <w:r>
              <w:rPr>
                <w:rFonts w:hint="eastAsia"/>
              </w:rPr>
              <w:t>号</w:t>
            </w:r>
          </w:p>
        </w:tc>
        <w:tc>
          <w:tcPr>
            <w:tcW w:w="709" w:type="dxa"/>
            <w:tcBorders>
              <w:left w:val="single" w:color="auto" w:sz="4" w:space="0"/>
            </w:tcBorders>
            <w:vAlign w:val="center"/>
          </w:tcPr>
          <w:p>
            <w:r>
              <w:t>30</w:t>
            </w:r>
          </w:p>
        </w:tc>
        <w:tc>
          <w:tcPr>
            <w:tcW w:w="992" w:type="dxa"/>
            <w:vAlign w:val="center"/>
          </w:tcPr>
          <w:p>
            <w:r>
              <w:t>3.4</w:t>
            </w:r>
          </w:p>
        </w:tc>
        <w:tc>
          <w:tcPr>
            <w:tcW w:w="850" w:type="dxa"/>
            <w:vAlign w:val="center"/>
          </w:tcPr>
          <w:p>
            <w:r>
              <w:t xml:space="preserve">  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579" w:type="dxa"/>
            <w:vAlign w:val="center"/>
          </w:tcPr>
          <w:p/>
        </w:tc>
        <w:tc>
          <w:tcPr>
            <w:tcW w:w="993" w:type="dxa"/>
            <w:gridSpan w:val="2"/>
            <w:vAlign w:val="center"/>
          </w:tcPr>
          <w:p/>
        </w:tc>
        <w:tc>
          <w:tcPr>
            <w:tcW w:w="1417" w:type="dxa"/>
            <w:vAlign w:val="center"/>
          </w:tcPr>
          <w:p/>
        </w:tc>
        <w:tc>
          <w:tcPr>
            <w:tcW w:w="1276" w:type="dxa"/>
            <w:tcBorders>
              <w:right w:val="single" w:color="auto" w:sz="4" w:space="0"/>
            </w:tcBorders>
            <w:vAlign w:val="center"/>
          </w:tcPr>
          <w:p/>
        </w:tc>
        <w:tc>
          <w:tcPr>
            <w:tcW w:w="709"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579" w:type="dxa"/>
            <w:vAlign w:val="center"/>
          </w:tcPr>
          <w:p/>
        </w:tc>
        <w:tc>
          <w:tcPr>
            <w:tcW w:w="993" w:type="dxa"/>
            <w:gridSpan w:val="2"/>
            <w:vAlign w:val="center"/>
          </w:tcPr>
          <w:p/>
        </w:tc>
        <w:tc>
          <w:tcPr>
            <w:tcW w:w="1417" w:type="dxa"/>
            <w:vAlign w:val="center"/>
          </w:tcPr>
          <w:p/>
        </w:tc>
        <w:tc>
          <w:tcPr>
            <w:tcW w:w="1276" w:type="dxa"/>
            <w:tcBorders>
              <w:right w:val="single" w:color="auto" w:sz="4" w:space="0"/>
            </w:tcBorders>
            <w:vAlign w:val="center"/>
          </w:tcPr>
          <w:p/>
        </w:tc>
        <w:tc>
          <w:tcPr>
            <w:tcW w:w="709"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579" w:type="dxa"/>
            <w:vAlign w:val="center"/>
          </w:tcPr>
          <w:p/>
        </w:tc>
        <w:tc>
          <w:tcPr>
            <w:tcW w:w="993" w:type="dxa"/>
            <w:gridSpan w:val="2"/>
            <w:vAlign w:val="center"/>
          </w:tcPr>
          <w:p/>
        </w:tc>
        <w:tc>
          <w:tcPr>
            <w:tcW w:w="1417" w:type="dxa"/>
            <w:vAlign w:val="center"/>
          </w:tcPr>
          <w:p/>
        </w:tc>
        <w:tc>
          <w:tcPr>
            <w:tcW w:w="1276" w:type="dxa"/>
            <w:tcBorders>
              <w:right w:val="single" w:color="auto" w:sz="4" w:space="0"/>
            </w:tcBorders>
            <w:vAlign w:val="center"/>
          </w:tcPr>
          <w:p/>
        </w:tc>
        <w:tc>
          <w:tcPr>
            <w:tcW w:w="709"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579" w:type="dxa"/>
            <w:vAlign w:val="center"/>
          </w:tcPr>
          <w:p/>
        </w:tc>
        <w:tc>
          <w:tcPr>
            <w:tcW w:w="993" w:type="dxa"/>
            <w:gridSpan w:val="2"/>
            <w:vAlign w:val="center"/>
          </w:tcPr>
          <w:p/>
        </w:tc>
        <w:tc>
          <w:tcPr>
            <w:tcW w:w="1417" w:type="dxa"/>
            <w:vAlign w:val="center"/>
          </w:tcPr>
          <w:p/>
        </w:tc>
        <w:tc>
          <w:tcPr>
            <w:tcW w:w="1276" w:type="dxa"/>
            <w:tcBorders>
              <w:right w:val="single" w:color="auto" w:sz="4" w:space="0"/>
            </w:tcBorders>
            <w:vAlign w:val="center"/>
          </w:tcPr>
          <w:p/>
        </w:tc>
        <w:tc>
          <w:tcPr>
            <w:tcW w:w="709"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1" w:hRule="atLeast"/>
        </w:trPr>
        <w:tc>
          <w:tcPr>
            <w:tcW w:w="654" w:type="dxa"/>
            <w:tcBorders>
              <w:right w:val="single" w:color="auto" w:sz="4" w:space="0"/>
            </w:tcBorders>
            <w:vAlign w:val="center"/>
          </w:tcPr>
          <w:p/>
          <w:p/>
        </w:tc>
        <w:tc>
          <w:tcPr>
            <w:tcW w:w="2277" w:type="dxa"/>
            <w:tcBorders>
              <w:left w:val="single" w:color="auto" w:sz="4" w:space="0"/>
            </w:tcBorders>
            <w:vAlign w:val="center"/>
          </w:tcPr>
          <w:p/>
        </w:tc>
        <w:tc>
          <w:tcPr>
            <w:tcW w:w="579" w:type="dxa"/>
            <w:vAlign w:val="center"/>
          </w:tcPr>
          <w:p/>
        </w:tc>
        <w:tc>
          <w:tcPr>
            <w:tcW w:w="993" w:type="dxa"/>
            <w:gridSpan w:val="2"/>
            <w:vAlign w:val="center"/>
          </w:tcPr>
          <w:p/>
        </w:tc>
        <w:tc>
          <w:tcPr>
            <w:tcW w:w="1417" w:type="dxa"/>
            <w:vAlign w:val="center"/>
          </w:tcPr>
          <w:p/>
        </w:tc>
        <w:tc>
          <w:tcPr>
            <w:tcW w:w="1276" w:type="dxa"/>
            <w:tcBorders>
              <w:right w:val="single" w:color="auto" w:sz="4" w:space="0"/>
            </w:tcBorders>
            <w:vAlign w:val="center"/>
          </w:tcPr>
          <w:p/>
        </w:tc>
        <w:tc>
          <w:tcPr>
            <w:tcW w:w="709" w:type="dxa"/>
            <w:tcBorders>
              <w:left w:val="single" w:color="auto" w:sz="4" w:space="0"/>
            </w:tcBorders>
            <w:vAlign w:val="center"/>
          </w:tcPr>
          <w:p/>
        </w:tc>
        <w:tc>
          <w:tcPr>
            <w:tcW w:w="992" w:type="dxa"/>
            <w:vAlign w:val="center"/>
          </w:tcPr>
          <w:p/>
        </w:tc>
        <w:tc>
          <w:tcPr>
            <w:tcW w:w="850" w:type="dxa"/>
            <w:vAlign w:val="center"/>
          </w:tcPr>
          <w:p/>
        </w:tc>
      </w:tr>
    </w:tbl>
    <w:p/>
    <w:tbl>
      <w:tblPr>
        <w:tblStyle w:val="6"/>
        <w:tblpPr w:leftFromText="180" w:rightFromText="180" w:vertAnchor="text" w:horzAnchor="page" w:tblpX="1242"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9747" w:type="dxa"/>
            <w:gridSpan w:val="8"/>
            <w:vAlign w:val="center"/>
          </w:tcPr>
          <w:p>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rPr>
                <w:rFonts w:eastAsia="宋体"/>
              </w:rPr>
            </w:pPr>
            <w:r>
              <w:rPr>
                <w:rFonts w:hint="eastAsia"/>
              </w:rPr>
              <w:t>成果类别</w:t>
            </w:r>
          </w:p>
        </w:tc>
        <w:tc>
          <w:tcPr>
            <w:tcW w:w="1882" w:type="dxa"/>
            <w:tcBorders>
              <w:right w:val="single" w:color="auto" w:sz="4" w:space="0"/>
            </w:tcBorders>
            <w:vAlign w:val="center"/>
          </w:tcPr>
          <w:p>
            <w:pPr>
              <w:ind w:firstLine="210" w:firstLineChars="100"/>
              <w:rPr>
                <w:rFonts w:eastAsia="宋体"/>
              </w:rPr>
            </w:pPr>
            <w:r>
              <w:rPr>
                <w:rFonts w:hint="eastAsia"/>
              </w:rPr>
              <w:t>奖励名称</w:t>
            </w:r>
          </w:p>
        </w:tc>
        <w:tc>
          <w:tcPr>
            <w:tcW w:w="1077" w:type="dxa"/>
            <w:tcBorders>
              <w:left w:val="single" w:color="auto" w:sz="4" w:space="0"/>
            </w:tcBorders>
            <w:vAlign w:val="center"/>
          </w:tcPr>
          <w:p>
            <w:pPr>
              <w:rPr>
                <w:rFonts w:eastAsia="宋体"/>
              </w:rPr>
            </w:pPr>
            <w:r>
              <w:rPr>
                <w:rFonts w:hint="eastAsia"/>
              </w:rPr>
              <w:t>获奖等级</w:t>
            </w:r>
          </w:p>
        </w:tc>
        <w:tc>
          <w:tcPr>
            <w:tcW w:w="928" w:type="dxa"/>
            <w:vAlign w:val="center"/>
          </w:tcPr>
          <w:p>
            <w:pPr>
              <w:jc w:val="center"/>
            </w:pPr>
            <w:r>
              <w:rPr>
                <w:rFonts w:hint="eastAsia"/>
              </w:rPr>
              <w:t>获奖</w:t>
            </w:r>
          </w:p>
          <w:p>
            <w:pPr>
              <w:jc w:val="center"/>
            </w:pPr>
            <w:r>
              <w:rPr>
                <w:rFonts w:hint="eastAsia"/>
              </w:rPr>
              <w:t>时间</w:t>
            </w:r>
          </w:p>
        </w:tc>
        <w:tc>
          <w:tcPr>
            <w:tcW w:w="897" w:type="dxa"/>
            <w:vAlign w:val="center"/>
          </w:tcPr>
          <w:p>
            <w:pPr>
              <w:jc w:val="center"/>
            </w:pPr>
            <w:r>
              <w:rPr>
                <w:rFonts w:hint="eastAsia"/>
              </w:rPr>
              <w:t>第几</w:t>
            </w:r>
          </w:p>
          <w:p>
            <w:pPr>
              <w:jc w:val="center"/>
              <w:rPr>
                <w:rFonts w:eastAsia="宋体"/>
              </w:rPr>
            </w:pPr>
            <w:r>
              <w:rPr>
                <w:rFonts w:hint="eastAsia"/>
              </w:rPr>
              <w:t>完成人</w:t>
            </w:r>
          </w:p>
        </w:tc>
        <w:tc>
          <w:tcPr>
            <w:tcW w:w="852" w:type="dxa"/>
            <w:vAlign w:val="center"/>
          </w:tcPr>
          <w:p>
            <w:pPr>
              <w:jc w:val="cente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675" w:type="dxa"/>
            <w:tcBorders>
              <w:right w:val="single" w:color="auto" w:sz="4" w:space="0"/>
            </w:tcBorders>
            <w:vAlign w:val="center"/>
          </w:tcPr>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trPr>
        <w:tc>
          <w:tcPr>
            <w:tcW w:w="675" w:type="dxa"/>
            <w:tcBorders>
              <w:right w:val="single" w:color="auto" w:sz="4" w:space="0"/>
            </w:tcBorders>
            <w:vAlign w:val="center"/>
          </w:tcPr>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bl>
    <w:p/>
    <w:p/>
    <w:p/>
    <w:p/>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eastAsia="宋体"/>
              </w:rPr>
            </w:pPr>
            <w:r>
              <w:rPr>
                <w:rFonts w:hint="eastAsia"/>
                <w:b/>
                <w:bCs/>
              </w:rPr>
              <w:t xml:space="preserve"> 任选条件之</w:t>
            </w:r>
            <w:r>
              <w:rPr>
                <w:rFonts w:ascii="宋体" w:hAnsi="宋体" w:cs="Arial"/>
                <w:color w:val="000000"/>
                <w:kern w:val="0"/>
                <w:szCs w:val="21"/>
              </w:rPr>
              <w:t>③</w:t>
            </w:r>
            <w:r>
              <w:rPr>
                <w:rFonts w:hint="eastAsia"/>
                <w:b/>
                <w:bCs/>
              </w:rPr>
              <w:t xml:space="preserve"> 社会服务效益（经费）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Pr>
              <w:jc w:val="center"/>
              <w:rPr>
                <w:rFonts w:eastAsia="宋体"/>
              </w:rPr>
            </w:pPr>
            <w:r>
              <w:rPr>
                <w:rFonts w:hint="eastAsia"/>
              </w:rPr>
              <w:t>序号</w:t>
            </w:r>
          </w:p>
        </w:tc>
        <w:tc>
          <w:tcPr>
            <w:tcW w:w="3523" w:type="dxa"/>
            <w:vAlign w:val="center"/>
          </w:tcPr>
          <w:p>
            <w:pPr>
              <w:jc w:val="center"/>
            </w:pPr>
            <w:r>
              <w:rPr>
                <w:rFonts w:hint="eastAsia"/>
              </w:rPr>
              <w:t>项目（成果）名称</w:t>
            </w:r>
          </w:p>
        </w:tc>
        <w:tc>
          <w:tcPr>
            <w:tcW w:w="1639" w:type="dxa"/>
            <w:vAlign w:val="center"/>
          </w:tcPr>
          <w:p>
            <w:pPr>
              <w:jc w:val="center"/>
            </w:pPr>
            <w:r>
              <w:rPr>
                <w:rFonts w:hint="eastAsia"/>
              </w:rPr>
              <w:t>项目来源</w:t>
            </w:r>
          </w:p>
        </w:tc>
        <w:tc>
          <w:tcPr>
            <w:tcW w:w="1063" w:type="dxa"/>
            <w:vAlign w:val="center"/>
          </w:tcPr>
          <w:p>
            <w:pPr>
              <w:jc w:val="center"/>
              <w:rPr>
                <w:rFonts w:eastAsia="宋体"/>
              </w:rPr>
            </w:pPr>
            <w:r>
              <w:rPr>
                <w:rFonts w:hint="eastAsia"/>
              </w:rPr>
              <w:t>时间</w:t>
            </w:r>
          </w:p>
        </w:tc>
        <w:tc>
          <w:tcPr>
            <w:tcW w:w="928" w:type="dxa"/>
            <w:vAlign w:val="center"/>
          </w:tcPr>
          <w:p>
            <w:pPr>
              <w:jc w:val="center"/>
            </w:pPr>
            <w:r>
              <w:rPr>
                <w:rFonts w:hint="eastAsia"/>
              </w:rPr>
              <w:t>是否</w:t>
            </w:r>
          </w:p>
          <w:p>
            <w:pPr>
              <w:jc w:val="center"/>
              <w:rPr>
                <w:rFonts w:eastAsia="宋体"/>
              </w:rPr>
            </w:pPr>
            <w:r>
              <w:rPr>
                <w:rFonts w:hint="eastAsia"/>
              </w:rPr>
              <w:t>主持</w:t>
            </w:r>
          </w:p>
        </w:tc>
        <w:tc>
          <w:tcPr>
            <w:tcW w:w="1091" w:type="dxa"/>
            <w:vAlign w:val="center"/>
          </w:tcPr>
          <w:p>
            <w:pPr>
              <w:jc w:val="center"/>
              <w:rPr>
                <w:rFonts w:eastAsia="宋体"/>
              </w:rPr>
            </w:pPr>
            <w:r>
              <w:rPr>
                <w:rFonts w:hint="eastAsia"/>
              </w:rPr>
              <w:t>到账经费（万元）</w:t>
            </w:r>
          </w:p>
        </w:tc>
        <w:tc>
          <w:tcPr>
            <w:tcW w:w="970" w:type="dxa"/>
            <w:vAlign w:val="center"/>
          </w:tcPr>
          <w:p>
            <w:pP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trPr>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 w:hRule="atLeast"/>
        </w:trPr>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bl>
    <w:p/>
    <w:p>
      <w:r>
        <w:rPr>
          <w:rFonts w:hint="eastAsia"/>
        </w:rPr>
        <w:t xml:space="preserve"> </w:t>
      </w:r>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r>
              <w:rPr>
                <w:rFonts w:hint="eastAsia" w:ascii="宋体" w:hAnsi="宋体" w:cs="Arial"/>
                <w:color w:val="000000"/>
                <w:kern w:val="0"/>
                <w:szCs w:val="21"/>
              </w:rPr>
              <w:t xml:space="preserve"> </w:t>
            </w:r>
            <w:r>
              <w:rPr>
                <w:rFonts w:hint="eastAsia"/>
                <w:b/>
                <w:bCs/>
              </w:rPr>
              <w:t>研究报告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vAlign w:val="center"/>
          </w:tcPr>
          <w:p>
            <w:pPr>
              <w:widowControl/>
              <w:jc w:val="center"/>
              <w:rPr>
                <w:rFonts w:eastAsia="宋体"/>
              </w:rP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个人公开学术讲座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题 目</w:t>
            </w:r>
          </w:p>
        </w:tc>
        <w:tc>
          <w:tcPr>
            <w:tcW w:w="1323" w:type="dxa"/>
            <w:tcBorders>
              <w:right w:val="single" w:color="auto" w:sz="4" w:space="0"/>
            </w:tcBorders>
            <w:vAlign w:val="center"/>
          </w:tcPr>
          <w:p>
            <w:pPr>
              <w:widowControl/>
              <w:jc w:val="center"/>
              <w:rPr>
                <w:rFonts w:eastAsia="宋体"/>
              </w:rPr>
            </w:pPr>
            <w:r>
              <w:rPr>
                <w:rFonts w:hint="eastAsia"/>
              </w:rPr>
              <w:t>举办单位</w:t>
            </w:r>
          </w:p>
        </w:tc>
        <w:tc>
          <w:tcPr>
            <w:tcW w:w="1133" w:type="dxa"/>
            <w:tcBorders>
              <w:left w:val="single" w:color="auto" w:sz="4" w:space="0"/>
            </w:tcBorders>
            <w:vAlign w:val="center"/>
          </w:tcPr>
          <w:p>
            <w:pPr>
              <w:widowControl/>
              <w:jc w:val="center"/>
            </w:pPr>
            <w:r>
              <w:rPr>
                <w:rFonts w:hint="eastAsia" w:ascii="宋体" w:hAnsi="宋体" w:cs="Arial"/>
                <w:color w:val="000000"/>
                <w:kern w:val="0"/>
                <w:szCs w:val="21"/>
              </w:rPr>
              <w:t>举办时间</w:t>
            </w:r>
          </w:p>
        </w:tc>
        <w:tc>
          <w:tcPr>
            <w:tcW w:w="1133" w:type="dxa"/>
            <w:vAlign w:val="center"/>
          </w:tcPr>
          <w:p>
            <w:pPr>
              <w:widowControl/>
              <w:jc w:val="center"/>
              <w:rPr>
                <w:rFonts w:eastAsia="宋体"/>
              </w:rPr>
            </w:pPr>
            <w:r>
              <w:rPr>
                <w:rFonts w:hint="eastAsia"/>
              </w:rPr>
              <w:t>举办地点</w:t>
            </w:r>
          </w:p>
        </w:tc>
        <w:tc>
          <w:tcPr>
            <w:tcW w:w="1389" w:type="dxa"/>
            <w:vAlign w:val="center"/>
          </w:tcPr>
          <w:p>
            <w:pPr>
              <w:widowControl/>
              <w:jc w:val="center"/>
              <w:rPr>
                <w:rFonts w:eastAsia="宋体"/>
              </w:rPr>
            </w:pPr>
            <w:r>
              <w:rPr>
                <w:rFonts w:hint="eastAsia"/>
              </w:rPr>
              <w:t>对象及人数</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r>
              <w:t>1、</w:t>
            </w:r>
          </w:p>
        </w:tc>
        <w:tc>
          <w:tcPr>
            <w:tcW w:w="3170" w:type="dxa"/>
            <w:tcBorders>
              <w:left w:val="single" w:color="auto" w:sz="4" w:space="0"/>
            </w:tcBorders>
          </w:tcPr>
          <w:p>
            <w:pPr>
              <w:jc w:val="center"/>
            </w:pPr>
            <w:r>
              <w:t>创业团队建设研究</w:t>
            </w:r>
          </w:p>
        </w:tc>
        <w:tc>
          <w:tcPr>
            <w:tcW w:w="1323" w:type="dxa"/>
            <w:tcBorders>
              <w:right w:val="single" w:color="auto" w:sz="4" w:space="0"/>
            </w:tcBorders>
          </w:tcPr>
          <w:p>
            <w:pPr>
              <w:widowControl/>
              <w:jc w:val="center"/>
            </w:pPr>
            <w:r>
              <w:t>经济与管理学院</w:t>
            </w:r>
          </w:p>
        </w:tc>
        <w:tc>
          <w:tcPr>
            <w:tcW w:w="1133" w:type="dxa"/>
            <w:tcBorders>
              <w:left w:val="single" w:color="auto" w:sz="4" w:space="0"/>
            </w:tcBorders>
          </w:tcPr>
          <w:p>
            <w:pPr>
              <w:widowControl/>
              <w:jc w:val="center"/>
            </w:pPr>
            <w:r>
              <w:t>2018</w:t>
            </w:r>
            <w:r>
              <w:rPr>
                <w:rFonts w:hint="eastAsia"/>
              </w:rPr>
              <w:t>年</w:t>
            </w:r>
            <w:r>
              <w:t>7</w:t>
            </w:r>
            <w:r>
              <w:rPr>
                <w:rFonts w:hint="eastAsia"/>
              </w:rPr>
              <w:t>月</w:t>
            </w:r>
            <w:r>
              <w:t>12</w:t>
            </w:r>
            <w:r>
              <w:rPr>
                <w:rFonts w:hint="eastAsia"/>
              </w:rPr>
              <w:t>日</w:t>
            </w:r>
          </w:p>
        </w:tc>
        <w:tc>
          <w:tcPr>
            <w:tcW w:w="1133" w:type="dxa"/>
          </w:tcPr>
          <w:p>
            <w:pPr>
              <w:widowControl/>
            </w:pPr>
            <w:r>
              <w:t>曾</w:t>
            </w:r>
            <w:r>
              <w:rPr>
                <w:rFonts w:hint="eastAsia"/>
              </w:rPr>
              <w:t>宪云</w:t>
            </w:r>
            <w:r>
              <w:t>报告厅</w:t>
            </w:r>
          </w:p>
        </w:tc>
        <w:tc>
          <w:tcPr>
            <w:tcW w:w="1389" w:type="dxa"/>
          </w:tcPr>
          <w:p>
            <w:pPr>
              <w:widowControl/>
              <w:jc w:val="center"/>
              <w:rPr>
                <w:rFonts w:ascii="Calibri" w:hAnsi="Calibri" w:eastAsia="Apple Color Emoji" w:cs="Calibri"/>
              </w:rPr>
            </w:pPr>
            <w:r>
              <w:t>15、16、17</w:t>
            </w:r>
            <w:r>
              <w:rPr>
                <w:rFonts w:hint="eastAsia"/>
              </w:rPr>
              <w:t>级</w:t>
            </w:r>
            <w:r>
              <w:t>40</w:t>
            </w:r>
            <w:r>
              <w:rPr>
                <w:rFonts w:hint="eastAsia"/>
              </w:rPr>
              <w:t>余</w:t>
            </w:r>
            <w:r>
              <w:t>学生</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pPr>
        <w:widowControl/>
        <w:jc w:val="left"/>
      </w:pPr>
      <w:r>
        <w:br w:type="page"/>
      </w:r>
    </w:p>
    <w:p>
      <w:pPr>
        <w:widowControl/>
        <w:jc w:val="left"/>
      </w:pPr>
    </w:p>
    <w:tbl>
      <w:tblPr>
        <w:tblStyle w:val="6"/>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211" w:hRule="atLeast"/>
        </w:trPr>
        <w:tc>
          <w:tcPr>
            <w:tcW w:w="9854"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hAnsi="华文仿宋" w:eastAsia="华文仿宋" w:cs="Helvetica Neue"/>
                <w:kern w:val="0"/>
                <w:sz w:val="28"/>
                <w:szCs w:val="28"/>
              </w:rPr>
            </w:pPr>
            <w:r>
              <w:rPr>
                <w:rFonts w:ascii="华文仿宋" w:hAnsi="华文仿宋" w:eastAsia="华文仿宋" w:cs="Helvetica Neue"/>
                <w:kern w:val="0"/>
                <w:sz w:val="28"/>
                <w:szCs w:val="28"/>
              </w:rPr>
              <w:t xml:space="preserve">  一、学历、资历条件</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hAnsi="华文仿宋" w:eastAsia="华文仿宋" w:cs="Helvetica Neue"/>
                <w:kern w:val="0"/>
                <w:sz w:val="28"/>
                <w:szCs w:val="28"/>
              </w:rPr>
            </w:pPr>
            <w:r>
              <w:rPr>
                <w:rFonts w:ascii="华文仿宋" w:hAnsi="华文仿宋" w:eastAsia="华文仿宋" w:cs="Helvetica Neue"/>
                <w:kern w:val="0"/>
                <w:sz w:val="28"/>
                <w:szCs w:val="28"/>
              </w:rPr>
              <w:t xml:space="preserve">   1．基本情况</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hAnsi="华文仿宋" w:eastAsia="华文仿宋" w:cs="Helvetica Neue"/>
                <w:kern w:val="0"/>
                <w:sz w:val="28"/>
                <w:szCs w:val="28"/>
              </w:rPr>
            </w:pPr>
            <w:r>
              <w:rPr>
                <w:rFonts w:ascii="华文仿宋" w:hAnsi="华文仿宋" w:eastAsia="华文仿宋" w:cs="Helvetica Neue"/>
                <w:kern w:val="0"/>
                <w:sz w:val="28"/>
                <w:szCs w:val="28"/>
              </w:rPr>
              <w:t xml:space="preserve">   许</w:t>
            </w:r>
            <w:r>
              <w:rPr>
                <w:rFonts w:hint="eastAsia" w:ascii="华文仿宋" w:hAnsi="华文仿宋" w:eastAsia="华文仿宋" w:cs="Helvetica Neue"/>
                <w:kern w:val="0"/>
                <w:sz w:val="28"/>
                <w:szCs w:val="28"/>
              </w:rPr>
              <w:t>培栓</w:t>
            </w:r>
            <w:r>
              <w:rPr>
                <w:rFonts w:ascii="华文仿宋" w:hAnsi="华文仿宋" w:eastAsia="华文仿宋" w:cs="Helvetica Neue"/>
                <w:kern w:val="0"/>
                <w:sz w:val="28"/>
                <w:szCs w:val="28"/>
              </w:rPr>
              <w:t>：男，1981年6月出生，中共党员，现任经济与管理学院正科级辅导员并从事高校思想政治理论课教学工作，身体</w:t>
            </w:r>
            <w:r>
              <w:rPr>
                <w:rFonts w:hint="eastAsia" w:ascii="华文仿宋" w:hAnsi="华文仿宋" w:eastAsia="华文仿宋" w:cs="Helvetica Neue"/>
                <w:kern w:val="0"/>
                <w:sz w:val="28"/>
                <w:szCs w:val="28"/>
              </w:rPr>
              <w:t>健康</w:t>
            </w:r>
            <w:r>
              <w:rPr>
                <w:rFonts w:ascii="华文仿宋" w:hAnsi="华文仿宋" w:eastAsia="华文仿宋" w:cs="Helvetica Neue"/>
                <w:kern w:val="0"/>
                <w:sz w:val="28"/>
                <w:szCs w:val="28"/>
              </w:rPr>
              <w:t>，能</w:t>
            </w:r>
            <w:r>
              <w:rPr>
                <w:rFonts w:hint="eastAsia" w:ascii="华文仿宋" w:hAnsi="华文仿宋" w:eastAsia="华文仿宋" w:cs="Helvetica Neue"/>
                <w:kern w:val="0"/>
                <w:sz w:val="28"/>
                <w:szCs w:val="28"/>
              </w:rPr>
              <w:t>够</w:t>
            </w:r>
            <w:r>
              <w:rPr>
                <w:rFonts w:ascii="华文仿宋" w:hAnsi="华文仿宋" w:eastAsia="华文仿宋" w:cs="Helvetica Neue"/>
                <w:kern w:val="0"/>
                <w:sz w:val="28"/>
                <w:szCs w:val="28"/>
              </w:rPr>
              <w:t>胜任学生管理工作和教学工作。</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hAnsi="华文仿宋" w:eastAsia="华文仿宋" w:cs="Helvetica Neue"/>
                <w:kern w:val="0"/>
                <w:sz w:val="28"/>
                <w:szCs w:val="28"/>
              </w:rPr>
            </w:pPr>
            <w:r>
              <w:rPr>
                <w:rFonts w:ascii="华文仿宋" w:hAnsi="华文仿宋" w:eastAsia="华文仿宋" w:cs="Helvetica Neue"/>
                <w:kern w:val="0"/>
                <w:sz w:val="28"/>
                <w:szCs w:val="28"/>
              </w:rPr>
              <w:t xml:space="preserve">   2．职务情况</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hAnsi="华文仿宋" w:eastAsia="华文仿宋" w:cs="Helvetica Neue"/>
                <w:kern w:val="0"/>
                <w:sz w:val="28"/>
                <w:szCs w:val="28"/>
              </w:rPr>
            </w:pPr>
            <w:r>
              <w:rPr>
                <w:rFonts w:ascii="华文仿宋" w:hAnsi="华文仿宋" w:eastAsia="华文仿宋" w:cs="Helvetica Neue"/>
                <w:kern w:val="0"/>
                <w:sz w:val="28"/>
                <w:szCs w:val="28"/>
              </w:rPr>
              <w:t xml:space="preserve">   本人现有专业技术资格为高校讲师，专业为思想政治教育，于2010年9月1日在海南师范大学经济与管理学院聘任讲师。</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hAnsi="华文仿宋" w:eastAsia="华文仿宋" w:cs="Helvetica Neue"/>
                <w:kern w:val="0"/>
                <w:sz w:val="28"/>
                <w:szCs w:val="28"/>
              </w:rPr>
            </w:pPr>
            <w:r>
              <w:rPr>
                <w:rFonts w:ascii="华文仿宋" w:hAnsi="华文仿宋" w:eastAsia="华文仿宋" w:cs="Helvetica Neue"/>
                <w:kern w:val="0"/>
                <w:sz w:val="28"/>
                <w:szCs w:val="28"/>
              </w:rPr>
              <w:t xml:space="preserve">    3．学历、</w:t>
            </w:r>
            <w:r>
              <w:rPr>
                <w:rFonts w:hint="eastAsia" w:ascii="华文仿宋" w:hAnsi="华文仿宋" w:eastAsia="华文仿宋" w:cs="Helvetica Neue"/>
                <w:kern w:val="0"/>
                <w:sz w:val="28"/>
                <w:szCs w:val="28"/>
              </w:rPr>
              <w:t>资历</w:t>
            </w:r>
            <w:r>
              <w:rPr>
                <w:rFonts w:ascii="华文仿宋" w:hAnsi="华文仿宋" w:eastAsia="华文仿宋" w:cs="Helvetica Neue"/>
                <w:kern w:val="0"/>
                <w:sz w:val="28"/>
                <w:szCs w:val="28"/>
              </w:rPr>
              <w:t>情况</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hAnsi="华文仿宋" w:eastAsia="华文仿宋" w:cs="Helvetica Neue"/>
                <w:kern w:val="0"/>
                <w:sz w:val="28"/>
                <w:szCs w:val="28"/>
              </w:rPr>
            </w:pPr>
            <w:r>
              <w:rPr>
                <w:rFonts w:ascii="华文仿宋" w:hAnsi="华文仿宋" w:eastAsia="华文仿宋" w:cs="Helvetica Neue"/>
                <w:kern w:val="0"/>
                <w:sz w:val="28"/>
                <w:szCs w:val="28"/>
              </w:rPr>
              <w:t xml:space="preserve">   本人于2008年6月在海南师范大学马克思主义理论与思想政治教育专业硕士毕业，并获得法学硕士学位。本人于2018年6月在北京师范大学思想政治教育博士毕业，并获得博士学位。根据申报专职思政副教授专业技术资格的学历要求，具</w:t>
            </w:r>
            <w:r>
              <w:rPr>
                <w:rFonts w:hint="eastAsia" w:ascii="华文仿宋" w:hAnsi="华文仿宋" w:eastAsia="华文仿宋" w:cs="Helvetica Neue"/>
                <w:kern w:val="0"/>
                <w:sz w:val="28"/>
                <w:szCs w:val="28"/>
              </w:rPr>
              <w:t>有</w:t>
            </w:r>
            <w:r>
              <w:rPr>
                <w:rFonts w:ascii="华文仿宋" w:hAnsi="华文仿宋" w:eastAsia="华文仿宋" w:cs="Helvetica Neue"/>
                <w:kern w:val="0"/>
                <w:sz w:val="28"/>
                <w:szCs w:val="28"/>
              </w:rPr>
              <w:t>博士学位，</w:t>
            </w:r>
            <w:r>
              <w:rPr>
                <w:rFonts w:hint="eastAsia" w:ascii="华文仿宋" w:hAnsi="华文仿宋" w:eastAsia="华文仿宋" w:cs="Helvetica Neue"/>
                <w:kern w:val="0"/>
                <w:sz w:val="28"/>
                <w:szCs w:val="28"/>
              </w:rPr>
              <w:t>担任讲师满</w:t>
            </w:r>
            <w:r>
              <w:rPr>
                <w:rFonts w:ascii="华文仿宋" w:hAnsi="华文仿宋" w:eastAsia="华文仿宋" w:cs="Helvetica Neue"/>
                <w:kern w:val="0"/>
                <w:sz w:val="28"/>
                <w:szCs w:val="28"/>
              </w:rPr>
              <w:t>2</w:t>
            </w:r>
            <w:r>
              <w:rPr>
                <w:rFonts w:hint="eastAsia" w:ascii="华文仿宋" w:hAnsi="华文仿宋" w:eastAsia="华文仿宋" w:cs="Helvetica Neue"/>
                <w:kern w:val="0"/>
                <w:sz w:val="28"/>
                <w:szCs w:val="28"/>
              </w:rPr>
              <w:t>年</w:t>
            </w:r>
            <w:r>
              <w:rPr>
                <w:rFonts w:ascii="华文仿宋" w:hAnsi="华文仿宋" w:eastAsia="华文仿宋" w:cs="Helvetica Neue"/>
                <w:kern w:val="0"/>
                <w:sz w:val="28"/>
                <w:szCs w:val="28"/>
              </w:rPr>
              <w:t>，硕士毕业担任讲师满4年，符合学历要求。</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hAnsi="华文仿宋" w:eastAsia="华文仿宋" w:cs="Helvetica Neue"/>
                <w:kern w:val="0"/>
                <w:sz w:val="28"/>
                <w:szCs w:val="28"/>
              </w:rPr>
            </w:pPr>
            <w:r>
              <w:rPr>
                <w:rFonts w:ascii="华文仿宋" w:hAnsi="华文仿宋" w:eastAsia="华文仿宋" w:cs="Helvetica Neue"/>
                <w:kern w:val="0"/>
                <w:sz w:val="28"/>
                <w:szCs w:val="28"/>
              </w:rPr>
              <w:t xml:space="preserve">   本人于2010年9月1日起受聘讲师，聘期已经8年6个月，自2008年6月起，本人一直在经济与管理学院担任辅导员并从事高校思想政治理论课教学，并且在专职学生思想政治教育工作岗位上已经满10年，符合正常评审资格。</w:t>
            </w:r>
            <w:r>
              <w:rPr>
                <w:rFonts w:hint="eastAsia" w:ascii="华文仿宋" w:hAnsi="华文仿宋" w:eastAsia="华文仿宋" w:cs="Helvetica Neue"/>
                <w:kern w:val="0"/>
                <w:sz w:val="28"/>
                <w:szCs w:val="28"/>
              </w:rPr>
              <w:t xml:space="preserve"> </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hAnsi="华文仿宋" w:eastAsia="华文仿宋" w:cs="Helvetica Neue"/>
                <w:kern w:val="0"/>
                <w:sz w:val="28"/>
                <w:szCs w:val="28"/>
              </w:rPr>
            </w:pPr>
            <w:r>
              <w:rPr>
                <w:rFonts w:hint="eastAsia" w:ascii="华文仿宋" w:hAnsi="华文仿宋" w:eastAsia="华文仿宋" w:cs="Helvetica Neue"/>
                <w:kern w:val="0"/>
                <w:sz w:val="28"/>
                <w:szCs w:val="28"/>
              </w:rPr>
              <w:t xml:space="preserve">   根据</w:t>
            </w:r>
            <w:r>
              <w:rPr>
                <w:rFonts w:ascii="华文仿宋" w:hAnsi="华文仿宋" w:eastAsia="华文仿宋" w:cs="Helvetica Neue"/>
                <w:kern w:val="0"/>
                <w:sz w:val="28"/>
                <w:szCs w:val="28"/>
              </w:rPr>
              <w:t>申报</w:t>
            </w:r>
            <w:r>
              <w:rPr>
                <w:rFonts w:hint="eastAsia" w:ascii="华文仿宋" w:hAnsi="华文仿宋" w:eastAsia="华文仿宋" w:cs="Helvetica Neue"/>
                <w:kern w:val="0"/>
                <w:sz w:val="28"/>
                <w:szCs w:val="28"/>
              </w:rPr>
              <w:t>专职</w:t>
            </w:r>
            <w:r>
              <w:rPr>
                <w:rFonts w:ascii="华文仿宋" w:hAnsi="华文仿宋" w:eastAsia="华文仿宋" w:cs="Helvetica Neue"/>
                <w:kern w:val="0"/>
                <w:sz w:val="28"/>
                <w:szCs w:val="28"/>
              </w:rPr>
              <w:t>思政副</w:t>
            </w:r>
            <w:r>
              <w:rPr>
                <w:rFonts w:hint="eastAsia" w:ascii="华文仿宋" w:hAnsi="华文仿宋" w:eastAsia="华文仿宋" w:cs="Helvetica Neue"/>
                <w:kern w:val="0"/>
                <w:sz w:val="28"/>
                <w:szCs w:val="28"/>
              </w:rPr>
              <w:t>教授</w:t>
            </w:r>
            <w:r>
              <w:rPr>
                <w:rFonts w:ascii="华文仿宋" w:hAnsi="华文仿宋" w:eastAsia="华文仿宋" w:cs="Helvetica Neue"/>
                <w:kern w:val="0"/>
                <w:sz w:val="28"/>
                <w:szCs w:val="28"/>
              </w:rPr>
              <w:t>的文件要求，符合文件中“</w:t>
            </w:r>
            <w:r>
              <w:rPr>
                <w:rFonts w:hint="eastAsia" w:ascii="华文仿宋" w:hAnsi="华文仿宋" w:eastAsia="华文仿宋" w:cs="Helvetica Neue"/>
                <w:kern w:val="0"/>
                <w:sz w:val="28"/>
                <w:szCs w:val="28"/>
              </w:rPr>
              <w:t>学历</w:t>
            </w:r>
            <w:r>
              <w:rPr>
                <w:rFonts w:ascii="华文仿宋" w:hAnsi="华文仿宋" w:eastAsia="华文仿宋" w:cs="Helvetica Neue"/>
                <w:kern w:val="0"/>
                <w:sz w:val="28"/>
                <w:szCs w:val="28"/>
              </w:rPr>
              <w:t>、</w:t>
            </w:r>
            <w:r>
              <w:rPr>
                <w:rFonts w:hint="eastAsia" w:ascii="华文仿宋" w:hAnsi="华文仿宋" w:eastAsia="华文仿宋" w:cs="Helvetica Neue"/>
                <w:kern w:val="0"/>
                <w:sz w:val="28"/>
                <w:szCs w:val="28"/>
              </w:rPr>
              <w:t>资历</w:t>
            </w:r>
            <w:r>
              <w:rPr>
                <w:rFonts w:ascii="华文仿宋" w:hAnsi="华文仿宋" w:eastAsia="华文仿宋" w:cs="Helvetica Neue"/>
                <w:kern w:val="0"/>
                <w:sz w:val="28"/>
                <w:szCs w:val="28"/>
              </w:rPr>
              <w:t>条件”中第2条和“业条件中”的第（二）</w:t>
            </w:r>
            <w:r>
              <w:rPr>
                <w:rFonts w:hint="eastAsia" w:ascii="华文仿宋" w:hAnsi="华文仿宋" w:eastAsia="华文仿宋" w:cs="Helvetica Neue"/>
                <w:kern w:val="0"/>
                <w:sz w:val="28"/>
                <w:szCs w:val="28"/>
              </w:rPr>
              <w:t>条件</w:t>
            </w:r>
            <w:r>
              <w:rPr>
                <w:rFonts w:ascii="华文仿宋" w:hAnsi="华文仿宋" w:eastAsia="华文仿宋" w:cs="Helvetica Neue"/>
                <w:kern w:val="0"/>
                <w:sz w:val="28"/>
                <w:szCs w:val="28"/>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hAnsi="华文仿宋" w:eastAsia="华文仿宋" w:cs="Helvetica Neue"/>
                <w:kern w:val="0"/>
                <w:sz w:val="28"/>
                <w:szCs w:val="28"/>
              </w:rPr>
            </w:pPr>
            <w:r>
              <w:rPr>
                <w:rFonts w:ascii="华文仿宋" w:hAnsi="华文仿宋" w:eastAsia="华文仿宋" w:cs="Helvetica Neue"/>
                <w:kern w:val="0"/>
                <w:sz w:val="28"/>
                <w:szCs w:val="28"/>
              </w:rPr>
              <w:t xml:space="preserve">   </w:t>
            </w:r>
            <w:r>
              <w:rPr>
                <w:rFonts w:hint="eastAsia" w:ascii="华文仿宋" w:hAnsi="华文仿宋" w:eastAsia="华文仿宋" w:cs="Helvetica Neue"/>
                <w:kern w:val="0"/>
                <w:sz w:val="28"/>
                <w:szCs w:val="28"/>
              </w:rPr>
              <w:t>二</w:t>
            </w:r>
            <w:r>
              <w:rPr>
                <w:rFonts w:ascii="华文仿宋" w:hAnsi="华文仿宋" w:eastAsia="华文仿宋" w:cs="Helvetica Neue"/>
                <w:kern w:val="0"/>
                <w:sz w:val="28"/>
                <w:szCs w:val="28"/>
              </w:rPr>
              <w:t>、</w:t>
            </w:r>
            <w:r>
              <w:rPr>
                <w:rFonts w:hint="eastAsia" w:ascii="华文仿宋" w:hAnsi="华文仿宋" w:eastAsia="华文仿宋" w:cs="Helvetica Neue"/>
                <w:kern w:val="0"/>
                <w:sz w:val="28"/>
                <w:szCs w:val="28"/>
              </w:rPr>
              <w:t>业务条件</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hAnsi="华文仿宋" w:eastAsia="华文仿宋" w:cs="Helvetica Neue"/>
                <w:kern w:val="0"/>
                <w:sz w:val="28"/>
                <w:szCs w:val="28"/>
              </w:rPr>
            </w:pPr>
            <w:r>
              <w:rPr>
                <w:rFonts w:ascii="华文仿宋" w:hAnsi="华文仿宋" w:eastAsia="华文仿宋" w:cs="Helvetica Neue"/>
                <w:kern w:val="0"/>
                <w:sz w:val="28"/>
                <w:szCs w:val="28"/>
              </w:rPr>
              <w:t xml:space="preserve">   本人于2008年6月</w:t>
            </w:r>
            <w:r>
              <w:rPr>
                <w:rFonts w:hint="eastAsia" w:ascii="华文仿宋" w:hAnsi="华文仿宋" w:eastAsia="华文仿宋" w:cs="Helvetica Neue"/>
                <w:kern w:val="0"/>
                <w:sz w:val="28"/>
                <w:szCs w:val="28"/>
              </w:rPr>
              <w:t>起</w:t>
            </w:r>
            <w:r>
              <w:rPr>
                <w:rFonts w:ascii="华文仿宋" w:hAnsi="华文仿宋" w:eastAsia="华文仿宋" w:cs="Helvetica Neue"/>
                <w:kern w:val="0"/>
                <w:sz w:val="28"/>
                <w:szCs w:val="28"/>
              </w:rPr>
              <w:t>在经济与管理学院担任辅导员，从事学生思想政治教育工作，从事专职学生思想政治教育工作10</w:t>
            </w:r>
            <w:r>
              <w:rPr>
                <w:rFonts w:hint="eastAsia" w:ascii="华文仿宋" w:hAnsi="华文仿宋" w:eastAsia="华文仿宋" w:cs="Helvetica Neue"/>
                <w:kern w:val="0"/>
                <w:sz w:val="28"/>
                <w:szCs w:val="28"/>
              </w:rPr>
              <w:t>年</w:t>
            </w:r>
            <w:r>
              <w:rPr>
                <w:rFonts w:ascii="华文仿宋" w:hAnsi="华文仿宋" w:eastAsia="华文仿宋" w:cs="Helvetica Neue"/>
                <w:kern w:val="0"/>
                <w:sz w:val="28"/>
                <w:szCs w:val="28"/>
              </w:rPr>
              <w:t>9</w:t>
            </w:r>
            <w:r>
              <w:rPr>
                <w:rFonts w:hint="eastAsia" w:ascii="华文仿宋" w:hAnsi="华文仿宋" w:eastAsia="华文仿宋" w:cs="Helvetica Neue"/>
                <w:kern w:val="0"/>
                <w:sz w:val="28"/>
                <w:szCs w:val="28"/>
              </w:rPr>
              <w:t>个月</w:t>
            </w:r>
            <w:r>
              <w:rPr>
                <w:rFonts w:ascii="华文仿宋" w:hAnsi="华文仿宋" w:eastAsia="华文仿宋" w:cs="Helvetica Neue"/>
                <w:kern w:val="0"/>
                <w:sz w:val="28"/>
                <w:szCs w:val="28"/>
              </w:rPr>
              <w:t>。自2010年9月担任讲师职务以来，2010－2013学年，担任学院团委书记，具体负责学院团委工作</w:t>
            </w:r>
            <w:r>
              <w:rPr>
                <w:rFonts w:hint="eastAsia" w:ascii="华文仿宋" w:hAnsi="华文仿宋" w:eastAsia="华文仿宋" w:cs="Helvetica Neue"/>
                <w:kern w:val="0"/>
                <w:sz w:val="28"/>
                <w:szCs w:val="28"/>
              </w:rPr>
              <w:t>、</w:t>
            </w:r>
            <w:r>
              <w:rPr>
                <w:rFonts w:ascii="华文仿宋" w:hAnsi="华文仿宋" w:eastAsia="华文仿宋" w:cs="Helvetica Neue"/>
                <w:kern w:val="0"/>
                <w:sz w:val="28"/>
                <w:szCs w:val="28"/>
              </w:rPr>
              <w:t>学院毕业生工作</w:t>
            </w:r>
            <w:r>
              <w:rPr>
                <w:rFonts w:hint="eastAsia" w:ascii="华文仿宋" w:hAnsi="华文仿宋" w:eastAsia="华文仿宋" w:cs="Helvetica Neue"/>
                <w:kern w:val="0"/>
                <w:sz w:val="28"/>
                <w:szCs w:val="28"/>
              </w:rPr>
              <w:t>、</w:t>
            </w:r>
            <w:r>
              <w:rPr>
                <w:rFonts w:ascii="华文仿宋" w:hAnsi="华文仿宋" w:eastAsia="华文仿宋" w:cs="Helvetica Neue"/>
                <w:kern w:val="0"/>
                <w:sz w:val="28"/>
                <w:szCs w:val="28"/>
              </w:rPr>
              <w:t>全院学生综合考评、奖学金评定等</w:t>
            </w:r>
            <w:r>
              <w:rPr>
                <w:rFonts w:hint="eastAsia" w:ascii="华文仿宋" w:hAnsi="华文仿宋" w:eastAsia="华文仿宋" w:cs="Helvetica Neue"/>
                <w:kern w:val="0"/>
                <w:sz w:val="28"/>
                <w:szCs w:val="28"/>
              </w:rPr>
              <w:t>；</w:t>
            </w:r>
            <w:r>
              <w:rPr>
                <w:rFonts w:ascii="华文仿宋" w:hAnsi="华文仿宋" w:eastAsia="华文仿宋" w:cs="Helvetica Neue"/>
                <w:kern w:val="0"/>
                <w:sz w:val="28"/>
                <w:szCs w:val="28"/>
              </w:rPr>
              <w:t>担任学生第二党支部书记等。2014</w:t>
            </w:r>
            <w:r>
              <w:rPr>
                <w:rFonts w:hint="eastAsia" w:ascii="华文仿宋" w:hAnsi="华文仿宋" w:eastAsia="华文仿宋" w:cs="Helvetica Neue"/>
                <w:kern w:val="0"/>
                <w:sz w:val="28"/>
                <w:szCs w:val="28"/>
              </w:rPr>
              <w:t>年</w:t>
            </w:r>
            <w:r>
              <w:rPr>
                <w:rFonts w:ascii="华文仿宋" w:hAnsi="华文仿宋" w:eastAsia="华文仿宋" w:cs="Helvetica Neue"/>
                <w:kern w:val="0"/>
                <w:sz w:val="28"/>
                <w:szCs w:val="28"/>
              </w:rPr>
              <w:t>3</w:t>
            </w:r>
            <w:r>
              <w:rPr>
                <w:rFonts w:hint="eastAsia" w:ascii="华文仿宋" w:hAnsi="华文仿宋" w:eastAsia="华文仿宋" w:cs="Helvetica Neue"/>
                <w:kern w:val="0"/>
                <w:sz w:val="28"/>
                <w:szCs w:val="28"/>
              </w:rPr>
              <w:t>月</w:t>
            </w:r>
            <w:r>
              <w:rPr>
                <w:rFonts w:ascii="华文仿宋" w:hAnsi="华文仿宋" w:eastAsia="华文仿宋" w:cs="Helvetica Neue"/>
                <w:kern w:val="0"/>
                <w:sz w:val="28"/>
                <w:szCs w:val="28"/>
              </w:rPr>
              <w:t>获得人社部颁发的心理咨询师3</w:t>
            </w:r>
            <w:r>
              <w:rPr>
                <w:rFonts w:hint="eastAsia" w:ascii="华文仿宋" w:hAnsi="华文仿宋" w:eastAsia="华文仿宋" w:cs="Helvetica Neue"/>
                <w:kern w:val="0"/>
                <w:sz w:val="28"/>
                <w:szCs w:val="28"/>
              </w:rPr>
              <w:t>级</w:t>
            </w:r>
            <w:r>
              <w:rPr>
                <w:rFonts w:ascii="华文仿宋" w:hAnsi="华文仿宋" w:eastAsia="华文仿宋" w:cs="Helvetica Neue"/>
                <w:kern w:val="0"/>
                <w:sz w:val="28"/>
                <w:szCs w:val="28"/>
              </w:rPr>
              <w:t>资格证书。2014学年，担任学工办主任，负责全院学生日常管理教育工作，负责毕业生就业、</w:t>
            </w:r>
            <w:r>
              <w:rPr>
                <w:rFonts w:hint="eastAsia" w:ascii="华文仿宋" w:hAnsi="华文仿宋" w:eastAsia="华文仿宋" w:cs="Helvetica Neue"/>
                <w:kern w:val="0"/>
                <w:sz w:val="28"/>
                <w:szCs w:val="28"/>
              </w:rPr>
              <w:t>学生心理健康</w:t>
            </w:r>
            <w:r>
              <w:rPr>
                <w:rFonts w:ascii="华文仿宋" w:hAnsi="华文仿宋" w:eastAsia="华文仿宋" w:cs="Helvetica Neue"/>
                <w:kern w:val="0"/>
                <w:sz w:val="28"/>
                <w:szCs w:val="28"/>
              </w:rPr>
              <w:t>等工作，担任学生第一党支部书记。2017年9</w:t>
            </w:r>
            <w:r>
              <w:rPr>
                <w:rFonts w:hint="eastAsia" w:ascii="华文仿宋" w:hAnsi="华文仿宋" w:eastAsia="华文仿宋" w:cs="Helvetica Neue"/>
                <w:kern w:val="0"/>
                <w:sz w:val="28"/>
                <w:szCs w:val="28"/>
              </w:rPr>
              <w:t>月</w:t>
            </w:r>
            <w:r>
              <w:rPr>
                <w:rFonts w:ascii="华文仿宋" w:hAnsi="华文仿宋" w:eastAsia="华文仿宋" w:cs="Helvetica Neue"/>
                <w:kern w:val="0"/>
                <w:sz w:val="28"/>
                <w:szCs w:val="28"/>
              </w:rPr>
              <w:t>至今，担任学院党委组织委员，</w:t>
            </w:r>
            <w:r>
              <w:rPr>
                <w:rFonts w:hint="eastAsia" w:ascii="华文仿宋" w:hAnsi="华文仿宋" w:eastAsia="华文仿宋" w:cs="Helvetica Neue"/>
                <w:kern w:val="0"/>
                <w:sz w:val="28"/>
                <w:szCs w:val="28"/>
              </w:rPr>
              <w:t>分管学生</w:t>
            </w:r>
            <w:r>
              <w:rPr>
                <w:rFonts w:ascii="华文仿宋" w:hAnsi="华文仿宋" w:eastAsia="华文仿宋" w:cs="Helvetica Neue"/>
                <w:kern w:val="0"/>
                <w:sz w:val="28"/>
                <w:szCs w:val="28"/>
              </w:rPr>
              <w:t>党建工作</w:t>
            </w:r>
            <w:r>
              <w:rPr>
                <w:rFonts w:hint="eastAsia" w:ascii="华文仿宋" w:hAnsi="华文仿宋" w:eastAsia="华文仿宋" w:cs="Helvetica Neue"/>
                <w:kern w:val="0"/>
                <w:sz w:val="28"/>
                <w:szCs w:val="28"/>
              </w:rPr>
              <w:t>；担任</w:t>
            </w:r>
            <w:r>
              <w:rPr>
                <w:rFonts w:ascii="华文仿宋" w:hAnsi="华文仿宋" w:eastAsia="华文仿宋" w:cs="Helvetica Neue"/>
                <w:kern w:val="0"/>
                <w:sz w:val="28"/>
                <w:szCs w:val="28"/>
              </w:rPr>
              <w:t>学工办主任，</w:t>
            </w:r>
            <w:r>
              <w:rPr>
                <w:rFonts w:hint="eastAsia" w:ascii="华文仿宋" w:hAnsi="华文仿宋" w:eastAsia="华文仿宋" w:cs="Helvetica Neue"/>
                <w:kern w:val="0"/>
                <w:sz w:val="28"/>
                <w:szCs w:val="28"/>
              </w:rPr>
              <w:t>负责</w:t>
            </w:r>
            <w:r>
              <w:rPr>
                <w:rFonts w:ascii="华文仿宋" w:hAnsi="华文仿宋" w:eastAsia="华文仿宋" w:cs="Helvetica Neue"/>
                <w:kern w:val="0"/>
                <w:sz w:val="28"/>
                <w:szCs w:val="28"/>
              </w:rPr>
              <w:t>学工办辅导员协调</w:t>
            </w:r>
            <w:r>
              <w:rPr>
                <w:rFonts w:hint="eastAsia" w:ascii="华文仿宋" w:hAnsi="华文仿宋" w:eastAsia="华文仿宋" w:cs="Helvetica Neue"/>
                <w:kern w:val="0"/>
                <w:sz w:val="28"/>
                <w:szCs w:val="28"/>
              </w:rPr>
              <w:t>、新辅导员</w:t>
            </w:r>
            <w:r>
              <w:rPr>
                <w:rFonts w:ascii="华文仿宋" w:hAnsi="华文仿宋" w:eastAsia="华文仿宋" w:cs="Helvetica Neue"/>
                <w:kern w:val="0"/>
                <w:sz w:val="28"/>
                <w:szCs w:val="28"/>
              </w:rPr>
              <w:t>教育</w:t>
            </w:r>
            <w:r>
              <w:rPr>
                <w:rFonts w:hint="eastAsia" w:ascii="华文仿宋" w:hAnsi="华文仿宋" w:eastAsia="华文仿宋" w:cs="Helvetica Neue"/>
                <w:kern w:val="0"/>
                <w:sz w:val="28"/>
                <w:szCs w:val="28"/>
              </w:rPr>
              <w:t>、学生</w:t>
            </w:r>
            <w:r>
              <w:rPr>
                <w:rFonts w:ascii="华文仿宋" w:hAnsi="华文仿宋" w:eastAsia="华文仿宋" w:cs="Helvetica Neue"/>
                <w:kern w:val="0"/>
                <w:sz w:val="28"/>
                <w:szCs w:val="28"/>
              </w:rPr>
              <w:t>心理健康工作，</w:t>
            </w:r>
            <w:r>
              <w:rPr>
                <w:rFonts w:hint="eastAsia" w:ascii="华文仿宋" w:hAnsi="华文仿宋" w:eastAsia="华文仿宋" w:cs="Helvetica Neue"/>
                <w:kern w:val="0"/>
                <w:sz w:val="28"/>
                <w:szCs w:val="28"/>
              </w:rPr>
              <w:t>并担任</w:t>
            </w:r>
            <w:r>
              <w:rPr>
                <w:rFonts w:ascii="华文仿宋" w:hAnsi="华文仿宋" w:eastAsia="华文仿宋" w:cs="Helvetica Neue"/>
                <w:kern w:val="0"/>
                <w:sz w:val="28"/>
                <w:szCs w:val="28"/>
              </w:rPr>
              <w:t>2016</w:t>
            </w:r>
            <w:r>
              <w:rPr>
                <w:rFonts w:hint="eastAsia" w:ascii="华文仿宋" w:hAnsi="华文仿宋" w:eastAsia="华文仿宋" w:cs="Helvetica Neue"/>
                <w:kern w:val="0"/>
                <w:sz w:val="28"/>
                <w:szCs w:val="28"/>
              </w:rPr>
              <w:t>级</w:t>
            </w:r>
            <w:r>
              <w:rPr>
                <w:rFonts w:ascii="华文仿宋" w:hAnsi="华文仿宋" w:eastAsia="华文仿宋" w:cs="Helvetica Neue"/>
                <w:kern w:val="0"/>
                <w:sz w:val="28"/>
                <w:szCs w:val="28"/>
              </w:rPr>
              <w:t>金融（1）</w:t>
            </w:r>
            <w:r>
              <w:rPr>
                <w:rFonts w:hint="eastAsia" w:ascii="华文仿宋" w:hAnsi="华文仿宋" w:eastAsia="华文仿宋" w:cs="Helvetica Neue"/>
                <w:kern w:val="0"/>
                <w:sz w:val="28"/>
                <w:szCs w:val="28"/>
              </w:rPr>
              <w:t>、</w:t>
            </w:r>
            <w:r>
              <w:rPr>
                <w:rFonts w:ascii="华文仿宋" w:hAnsi="华文仿宋" w:eastAsia="华文仿宋" w:cs="Helvetica Neue"/>
                <w:kern w:val="0"/>
                <w:sz w:val="28"/>
                <w:szCs w:val="28"/>
              </w:rPr>
              <w:t>（2）</w:t>
            </w:r>
            <w:r>
              <w:rPr>
                <w:rFonts w:hint="eastAsia" w:ascii="华文仿宋" w:hAnsi="华文仿宋" w:eastAsia="华文仿宋" w:cs="Helvetica Neue"/>
                <w:kern w:val="0"/>
                <w:sz w:val="28"/>
                <w:szCs w:val="28"/>
              </w:rPr>
              <w:t>班</w:t>
            </w:r>
            <w:r>
              <w:rPr>
                <w:rFonts w:ascii="华文仿宋" w:hAnsi="华文仿宋" w:eastAsia="华文仿宋" w:cs="Helvetica Neue"/>
                <w:kern w:val="0"/>
                <w:sz w:val="28"/>
                <w:szCs w:val="28"/>
              </w:rPr>
              <w:t>，2016</w:t>
            </w:r>
            <w:r>
              <w:rPr>
                <w:rFonts w:hint="eastAsia" w:ascii="华文仿宋" w:hAnsi="华文仿宋" w:eastAsia="华文仿宋" w:cs="Helvetica Neue"/>
                <w:kern w:val="0"/>
                <w:sz w:val="28"/>
                <w:szCs w:val="28"/>
              </w:rPr>
              <w:t>级</w:t>
            </w:r>
            <w:r>
              <w:rPr>
                <w:rFonts w:ascii="华文仿宋" w:hAnsi="华文仿宋" w:eastAsia="华文仿宋" w:cs="Helvetica Neue"/>
                <w:kern w:val="0"/>
                <w:sz w:val="28"/>
                <w:szCs w:val="28"/>
              </w:rPr>
              <w:t>人力资源管理班三个班级</w:t>
            </w:r>
            <w:r>
              <w:rPr>
                <w:rFonts w:hint="eastAsia" w:ascii="华文仿宋" w:hAnsi="华文仿宋" w:eastAsia="华文仿宋" w:cs="Helvetica Neue"/>
                <w:kern w:val="0"/>
                <w:sz w:val="28"/>
                <w:szCs w:val="28"/>
              </w:rPr>
              <w:t>班主任</w:t>
            </w:r>
            <w:r>
              <w:rPr>
                <w:rFonts w:ascii="华文仿宋" w:hAnsi="华文仿宋" w:eastAsia="华文仿宋" w:cs="Helvetica Neue"/>
                <w:kern w:val="0"/>
                <w:sz w:val="28"/>
                <w:szCs w:val="28"/>
              </w:rPr>
              <w:t>。本人十分重视学生思想政治状况和学生安全工作，</w:t>
            </w:r>
            <w:r>
              <w:rPr>
                <w:rFonts w:hint="eastAsia" w:ascii="华文仿宋" w:hAnsi="华文仿宋" w:eastAsia="华文仿宋" w:cs="Helvetica Neue"/>
                <w:kern w:val="0"/>
                <w:sz w:val="28"/>
                <w:szCs w:val="28"/>
              </w:rPr>
              <w:t>本人</w:t>
            </w:r>
            <w:r>
              <w:rPr>
                <w:rFonts w:ascii="华文仿宋" w:hAnsi="华文仿宋" w:eastAsia="华文仿宋" w:cs="Helvetica Neue"/>
                <w:kern w:val="0"/>
                <w:sz w:val="28"/>
                <w:szCs w:val="28"/>
              </w:rPr>
              <w:t>积极了解和掌握学院学生思想政治状况，建立学生信息员队伍，长期入住学生公寓，及时处理化解学生矛盾</w:t>
            </w:r>
            <w:r>
              <w:rPr>
                <w:rFonts w:hint="eastAsia" w:ascii="华文仿宋" w:hAnsi="华文仿宋" w:eastAsia="华文仿宋" w:cs="Helvetica Neue"/>
                <w:kern w:val="0"/>
                <w:sz w:val="28"/>
                <w:szCs w:val="28"/>
              </w:rPr>
              <w:t>；</w:t>
            </w:r>
            <w:r>
              <w:rPr>
                <w:rFonts w:ascii="华文仿宋" w:hAnsi="华文仿宋" w:eastAsia="华文仿宋" w:cs="Helvetica Neue"/>
                <w:kern w:val="0"/>
                <w:sz w:val="28"/>
                <w:szCs w:val="28"/>
              </w:rPr>
              <w:t>通过班会和主题教育活动，对学生进行消防安全、交通安全、财产安全、人身安全等专门的教育。为确保学生安全，本人坚持手机每天24小时开机，同时要求各班班委会成员以及团委学生会干部，在学生发生突发性事件时及时将信息反馈给我，坚持在第一时间到场，能够很好地维护学生与校园的安全与稳定。本人自担任辅导员和班主任工作期间，认真履职，做好学生思想教育工作，未出现任何责任事故。本人自</w:t>
            </w:r>
            <w:r>
              <w:rPr>
                <w:rFonts w:hint="eastAsia" w:ascii="华文仿宋" w:hAnsi="华文仿宋" w:eastAsia="华文仿宋" w:cs="Helvetica Neue"/>
                <w:kern w:val="0"/>
                <w:sz w:val="28"/>
                <w:szCs w:val="28"/>
              </w:rPr>
              <w:t>参加工作以来获得奖励如下：海南省暑期社会实践优秀指导教师（3次）、海南师范大学暑期社会实践优秀指导教师（6次）、海南师范大学优秀共产党员（6次）、海南师范大学优秀辅导员（</w:t>
            </w:r>
            <w:r>
              <w:rPr>
                <w:rFonts w:ascii="华文仿宋" w:hAnsi="华文仿宋" w:eastAsia="华文仿宋" w:cs="Helvetica Neue"/>
                <w:kern w:val="0"/>
                <w:sz w:val="28"/>
                <w:szCs w:val="28"/>
              </w:rPr>
              <w:t>3</w:t>
            </w:r>
            <w:r>
              <w:rPr>
                <w:rFonts w:hint="eastAsia" w:ascii="华文仿宋" w:hAnsi="华文仿宋" w:eastAsia="华文仿宋" w:cs="Helvetica Neue"/>
                <w:kern w:val="0"/>
                <w:sz w:val="28"/>
                <w:szCs w:val="28"/>
              </w:rPr>
              <w:t>次）、海南师范大学就业工作先进个人（1次）</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hAnsi="华文仿宋" w:eastAsia="华文仿宋" w:cs="Helvetica Neue"/>
                <w:kern w:val="0"/>
                <w:sz w:val="28"/>
                <w:szCs w:val="28"/>
              </w:rPr>
            </w:pPr>
            <w:r>
              <w:rPr>
                <w:rFonts w:ascii="华文仿宋" w:hAnsi="华文仿宋" w:eastAsia="华文仿宋" w:cs="Helvetica Neue"/>
                <w:kern w:val="0"/>
                <w:sz w:val="28"/>
                <w:szCs w:val="28"/>
              </w:rPr>
              <w:t xml:space="preserve">    教学情况：本人自任讲师以来，一直承担高校思想政治理论课的教学任务。作为年轻教师，积极研究上课内容，积极参加教研活动，提升自己的理论水平和授课水平</w:t>
            </w:r>
            <w:r>
              <w:rPr>
                <w:rFonts w:hint="eastAsia" w:ascii="华文仿宋" w:hAnsi="华文仿宋" w:eastAsia="华文仿宋" w:cs="Helvetica Neue"/>
                <w:kern w:val="0"/>
                <w:sz w:val="28"/>
                <w:szCs w:val="28"/>
              </w:rPr>
              <w:t>。</w:t>
            </w:r>
            <w:r>
              <w:rPr>
                <w:rFonts w:ascii="华文仿宋" w:hAnsi="华文仿宋" w:eastAsia="华文仿宋" w:cs="Helvetica Neue"/>
                <w:kern w:val="0"/>
                <w:sz w:val="28"/>
                <w:szCs w:val="28"/>
              </w:rPr>
              <w:t>平均年</w:t>
            </w:r>
            <w:r>
              <w:rPr>
                <w:rFonts w:hint="eastAsia" w:ascii="华文仿宋" w:hAnsi="华文仿宋" w:eastAsia="华文仿宋" w:cs="Helvetica Neue"/>
                <w:kern w:val="0"/>
                <w:sz w:val="28"/>
                <w:szCs w:val="28"/>
              </w:rPr>
              <w:t>授</w:t>
            </w:r>
            <w:r>
              <w:rPr>
                <w:rFonts w:ascii="华文仿宋" w:hAnsi="华文仿宋" w:eastAsia="华文仿宋" w:cs="Helvetica Neue"/>
                <w:kern w:val="0"/>
                <w:sz w:val="28"/>
                <w:szCs w:val="28"/>
              </w:rPr>
              <w:t>课时数达到82.9节，历年教学质量测评均为A，受到学生的好评。作为主要组织者和指导者，2010</w:t>
            </w:r>
            <w:r>
              <w:rPr>
                <w:rFonts w:hint="eastAsia" w:ascii="华文仿宋" w:hAnsi="华文仿宋" w:eastAsia="华文仿宋" w:cs="Helvetica Neue"/>
                <w:kern w:val="0"/>
                <w:sz w:val="28"/>
                <w:szCs w:val="28"/>
              </w:rPr>
              <w:t>年</w:t>
            </w:r>
            <w:r>
              <w:rPr>
                <w:rFonts w:ascii="华文仿宋" w:hAnsi="华文仿宋" w:eastAsia="华文仿宋" w:cs="Helvetica Neue"/>
                <w:kern w:val="0"/>
                <w:sz w:val="28"/>
                <w:szCs w:val="28"/>
              </w:rPr>
              <w:t>海南师范大学经济与管理</w:t>
            </w:r>
            <w:r>
              <w:rPr>
                <w:rFonts w:hint="eastAsia" w:ascii="华文仿宋" w:hAnsi="华文仿宋" w:eastAsia="华文仿宋" w:cs="Helvetica Neue"/>
                <w:kern w:val="0"/>
                <w:sz w:val="28"/>
                <w:szCs w:val="28"/>
              </w:rPr>
              <w:t>学院</w:t>
            </w:r>
            <w:r>
              <w:rPr>
                <w:rFonts w:ascii="华文仿宋" w:hAnsi="华文仿宋" w:eastAsia="华文仿宋" w:cs="Helvetica Neue"/>
                <w:kern w:val="0"/>
                <w:sz w:val="28"/>
                <w:szCs w:val="28"/>
              </w:rPr>
              <w:t>赴大致坡“三</w:t>
            </w:r>
            <w:r>
              <w:rPr>
                <w:rFonts w:hint="eastAsia" w:ascii="华文仿宋" w:hAnsi="华文仿宋" w:eastAsia="华文仿宋" w:cs="Helvetica Neue"/>
                <w:kern w:val="0"/>
                <w:sz w:val="28"/>
                <w:szCs w:val="28"/>
              </w:rPr>
              <w:t>下乡</w:t>
            </w:r>
            <w:r>
              <w:rPr>
                <w:rFonts w:ascii="华文仿宋" w:hAnsi="华文仿宋" w:eastAsia="华文仿宋" w:cs="Helvetica Neue"/>
                <w:kern w:val="0"/>
                <w:sz w:val="28"/>
                <w:szCs w:val="28"/>
              </w:rPr>
              <w:t>”</w:t>
            </w:r>
            <w:r>
              <w:rPr>
                <w:rFonts w:hint="eastAsia" w:ascii="华文仿宋" w:hAnsi="华文仿宋" w:eastAsia="华文仿宋" w:cs="Helvetica Neue"/>
                <w:kern w:val="0"/>
                <w:sz w:val="28"/>
                <w:szCs w:val="28"/>
              </w:rPr>
              <w:t>实践服务团</w:t>
            </w:r>
            <w:r>
              <w:rPr>
                <w:rFonts w:ascii="华文仿宋" w:hAnsi="华文仿宋" w:eastAsia="华文仿宋" w:cs="Helvetica Neue"/>
                <w:kern w:val="0"/>
                <w:sz w:val="28"/>
                <w:szCs w:val="28"/>
              </w:rPr>
              <w:t>获得省级先进实践队，指导的学生</w:t>
            </w:r>
            <w:r>
              <w:rPr>
                <w:rFonts w:hint="eastAsia" w:ascii="华文仿宋" w:hAnsi="华文仿宋" w:eastAsia="华文仿宋" w:cs="Helvetica Neue"/>
                <w:kern w:val="0"/>
                <w:sz w:val="28"/>
                <w:szCs w:val="28"/>
              </w:rPr>
              <w:t>王莹</w:t>
            </w:r>
            <w:r>
              <w:rPr>
                <w:rFonts w:ascii="华文仿宋" w:hAnsi="华文仿宋" w:eastAsia="华文仿宋" w:cs="Helvetica Neue"/>
                <w:kern w:val="0"/>
                <w:sz w:val="28"/>
                <w:szCs w:val="28"/>
              </w:rPr>
              <w:t>获得省级学生积极</w:t>
            </w:r>
            <w:r>
              <w:rPr>
                <w:rFonts w:hint="eastAsia" w:ascii="华文仿宋" w:hAnsi="华文仿宋" w:eastAsia="华文仿宋" w:cs="Helvetica Neue"/>
                <w:kern w:val="0"/>
                <w:sz w:val="28"/>
                <w:szCs w:val="28"/>
              </w:rPr>
              <w:t>分子</w:t>
            </w:r>
            <w:r>
              <w:rPr>
                <w:rFonts w:ascii="华文仿宋" w:hAnsi="华文仿宋" w:eastAsia="华文仿宋" w:cs="Helvetica Neue"/>
                <w:kern w:val="0"/>
                <w:sz w:val="28"/>
                <w:szCs w:val="28"/>
              </w:rPr>
              <w:t>荣誉称号；2011</w:t>
            </w:r>
            <w:r>
              <w:rPr>
                <w:rFonts w:hint="eastAsia" w:ascii="华文仿宋" w:hAnsi="华文仿宋" w:eastAsia="华文仿宋" w:cs="Helvetica Neue"/>
                <w:kern w:val="0"/>
                <w:sz w:val="28"/>
                <w:szCs w:val="28"/>
              </w:rPr>
              <w:t>年</w:t>
            </w:r>
            <w:r>
              <w:rPr>
                <w:rFonts w:ascii="华文仿宋" w:hAnsi="华文仿宋" w:eastAsia="华文仿宋" w:cs="Helvetica Neue"/>
                <w:kern w:val="0"/>
                <w:sz w:val="28"/>
                <w:szCs w:val="28"/>
              </w:rPr>
              <w:t>“</w:t>
            </w:r>
            <w:r>
              <w:rPr>
                <w:rFonts w:hint="eastAsia" w:ascii="华文仿宋" w:hAnsi="华文仿宋" w:eastAsia="华文仿宋" w:cs="Helvetica Neue"/>
                <w:kern w:val="0"/>
                <w:sz w:val="28"/>
                <w:szCs w:val="28"/>
              </w:rPr>
              <w:t>追寻</w:t>
            </w:r>
            <w:r>
              <w:rPr>
                <w:rFonts w:ascii="华文仿宋" w:hAnsi="华文仿宋" w:eastAsia="华文仿宋" w:cs="Helvetica Neue"/>
                <w:kern w:val="0"/>
                <w:sz w:val="28"/>
                <w:szCs w:val="28"/>
              </w:rPr>
              <w:t>红色足迹.传承革命精神”—</w:t>
            </w:r>
            <w:r>
              <w:rPr>
                <w:rFonts w:hint="eastAsia" w:ascii="华文仿宋" w:hAnsi="华文仿宋" w:eastAsia="华文仿宋" w:cs="Helvetica Neue"/>
                <w:kern w:val="0"/>
                <w:sz w:val="28"/>
                <w:szCs w:val="28"/>
              </w:rPr>
              <w:t>海南师范大学</w:t>
            </w:r>
            <w:r>
              <w:rPr>
                <w:rFonts w:ascii="华文仿宋" w:hAnsi="华文仿宋" w:eastAsia="华文仿宋" w:cs="Helvetica Neue"/>
                <w:kern w:val="0"/>
                <w:sz w:val="28"/>
                <w:szCs w:val="28"/>
              </w:rPr>
              <w:t>经管学院赴琼海市阳江镇实践服务团获得省级先进实践队，指导的学生高敬轩获得省级学生积极</w:t>
            </w:r>
            <w:r>
              <w:rPr>
                <w:rFonts w:hint="eastAsia" w:ascii="华文仿宋" w:hAnsi="华文仿宋" w:eastAsia="华文仿宋" w:cs="Helvetica Neue"/>
                <w:kern w:val="0"/>
                <w:sz w:val="28"/>
                <w:szCs w:val="28"/>
              </w:rPr>
              <w:t>份子</w:t>
            </w:r>
            <w:r>
              <w:rPr>
                <w:rFonts w:ascii="华文仿宋" w:hAnsi="华文仿宋" w:eastAsia="华文仿宋" w:cs="Helvetica Neue"/>
                <w:kern w:val="0"/>
                <w:sz w:val="28"/>
                <w:szCs w:val="28"/>
              </w:rPr>
              <w:t>荣誉称号。根据申报专职副教授的文件要求，符合第（四）条第“业务条件”</w:t>
            </w:r>
            <w:r>
              <w:rPr>
                <w:rFonts w:hint="eastAsia" w:ascii="华文仿宋" w:hAnsi="华文仿宋" w:eastAsia="华文仿宋" w:cs="Helvetica Neue"/>
                <w:kern w:val="0"/>
                <w:sz w:val="28"/>
                <w:szCs w:val="28"/>
              </w:rPr>
              <w:t>中第</w:t>
            </w:r>
            <w:r>
              <w:rPr>
                <w:rFonts w:ascii="华文仿宋" w:hAnsi="华文仿宋" w:eastAsia="华文仿宋" w:cs="Helvetica Neue"/>
                <w:kern w:val="0"/>
                <w:sz w:val="28"/>
                <w:szCs w:val="28"/>
              </w:rPr>
              <w:t>（</w:t>
            </w:r>
            <w:r>
              <w:rPr>
                <w:rFonts w:hint="eastAsia" w:ascii="华文仿宋" w:hAnsi="华文仿宋" w:eastAsia="华文仿宋" w:cs="Helvetica Neue"/>
                <w:kern w:val="0"/>
                <w:sz w:val="28"/>
                <w:szCs w:val="28"/>
              </w:rPr>
              <w:t>四</w:t>
            </w:r>
            <w:r>
              <w:rPr>
                <w:rFonts w:ascii="华文仿宋" w:hAnsi="华文仿宋" w:eastAsia="华文仿宋" w:cs="Helvetica Neue"/>
                <w:kern w:val="0"/>
                <w:sz w:val="28"/>
                <w:szCs w:val="28"/>
              </w:rPr>
              <w:t>）</w:t>
            </w:r>
            <w:r>
              <w:rPr>
                <w:rFonts w:hint="eastAsia" w:ascii="华文仿宋" w:hAnsi="华文仿宋" w:eastAsia="华文仿宋" w:cs="Helvetica Neue"/>
                <w:kern w:val="0"/>
                <w:sz w:val="28"/>
                <w:szCs w:val="28"/>
              </w:rPr>
              <w:t>条</w:t>
            </w:r>
            <w:r>
              <w:rPr>
                <w:rFonts w:ascii="华文仿宋" w:hAnsi="华文仿宋" w:eastAsia="华文仿宋" w:cs="Helvetica Neue"/>
                <w:kern w:val="0"/>
                <w:sz w:val="28"/>
                <w:szCs w:val="28"/>
              </w:rPr>
              <w:t>第1</w:t>
            </w:r>
            <w:r>
              <w:rPr>
                <w:rFonts w:hint="eastAsia" w:ascii="华文仿宋" w:hAnsi="华文仿宋" w:eastAsia="华文仿宋" w:cs="Helvetica Neue"/>
                <w:kern w:val="0"/>
                <w:sz w:val="28"/>
                <w:szCs w:val="28"/>
              </w:rPr>
              <w:t>款</w:t>
            </w:r>
            <w:r>
              <w:rPr>
                <w:rFonts w:ascii="华文仿宋" w:hAnsi="华文仿宋" w:eastAsia="华文仿宋" w:cs="Helvetica Neue"/>
                <w:kern w:val="0"/>
                <w:sz w:val="28"/>
                <w:szCs w:val="28"/>
              </w:rPr>
              <w:t>和第（四）条第3款。</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hAnsi="华文仿宋" w:eastAsia="华文仿宋" w:cs="Helvetica Neue"/>
                <w:kern w:val="0"/>
                <w:sz w:val="28"/>
                <w:szCs w:val="28"/>
              </w:rPr>
            </w:pPr>
            <w:r>
              <w:rPr>
                <w:rFonts w:ascii="华文仿宋" w:hAnsi="华文仿宋" w:eastAsia="华文仿宋" w:cs="Helvetica Neue"/>
                <w:kern w:val="0"/>
                <w:sz w:val="28"/>
                <w:szCs w:val="28"/>
              </w:rPr>
              <w:t xml:space="preserve">     科研情况：2017年在《社会主义研究》（cssci</w:t>
            </w:r>
            <w:r>
              <w:rPr>
                <w:rFonts w:hint="eastAsia" w:ascii="华文仿宋" w:hAnsi="华文仿宋" w:eastAsia="华文仿宋" w:cs="Helvetica Neue"/>
                <w:kern w:val="0"/>
                <w:sz w:val="28"/>
                <w:szCs w:val="28"/>
              </w:rPr>
              <w:t>）</w:t>
            </w:r>
            <w:r>
              <w:rPr>
                <w:rFonts w:ascii="华文仿宋" w:hAnsi="华文仿宋" w:eastAsia="华文仿宋" w:cs="Helvetica Neue"/>
                <w:kern w:val="0"/>
                <w:sz w:val="28"/>
                <w:szCs w:val="28"/>
              </w:rPr>
              <w:t>发表学术论文1篇，自任讲师职务以来，发表</w:t>
            </w:r>
            <w:r>
              <w:rPr>
                <w:rFonts w:hint="eastAsia" w:ascii="华文仿宋" w:hAnsi="华文仿宋" w:eastAsia="华文仿宋" w:cs="Helvetica Neue"/>
                <w:kern w:val="0"/>
                <w:sz w:val="28"/>
                <w:szCs w:val="28"/>
              </w:rPr>
              <w:t>了</w:t>
            </w:r>
            <w:r>
              <w:rPr>
                <w:rFonts w:ascii="华文仿宋" w:hAnsi="华文仿宋" w:eastAsia="华文仿宋" w:cs="Helvetica Neue"/>
                <w:kern w:val="0"/>
                <w:sz w:val="28"/>
                <w:szCs w:val="28"/>
              </w:rPr>
              <w:t>5篇</w:t>
            </w:r>
            <w:r>
              <w:rPr>
                <w:rFonts w:hint="eastAsia" w:ascii="华文仿宋" w:hAnsi="华文仿宋" w:eastAsia="华文仿宋" w:cs="Helvetica Neue"/>
                <w:kern w:val="0"/>
                <w:sz w:val="28"/>
                <w:szCs w:val="28"/>
              </w:rPr>
              <w:t>省级</w:t>
            </w:r>
            <w:r>
              <w:rPr>
                <w:rFonts w:ascii="华文仿宋" w:hAnsi="华文仿宋" w:eastAsia="华文仿宋" w:cs="Helvetica Neue"/>
                <w:kern w:val="0"/>
                <w:sz w:val="28"/>
                <w:szCs w:val="28"/>
              </w:rPr>
              <w:t>期刊论文。2016年主持海南省思政专项课题</w:t>
            </w:r>
            <w:r>
              <w:rPr>
                <w:rFonts w:hint="eastAsia" w:ascii="华文仿宋" w:hAnsi="华文仿宋" w:eastAsia="华文仿宋" w:cs="Helvetica Neue"/>
                <w:kern w:val="0"/>
                <w:sz w:val="28"/>
                <w:szCs w:val="28"/>
              </w:rPr>
              <w:t>一项</w:t>
            </w:r>
            <w:r>
              <w:rPr>
                <w:rFonts w:ascii="华文仿宋" w:hAnsi="华文仿宋" w:eastAsia="华文仿宋" w:cs="Helvetica Neue"/>
                <w:kern w:val="0"/>
                <w:sz w:val="28"/>
                <w:szCs w:val="28"/>
              </w:rPr>
              <w:t>，项目</w:t>
            </w:r>
            <w:r>
              <w:rPr>
                <w:rFonts w:hint="eastAsia" w:ascii="华文仿宋" w:hAnsi="华文仿宋" w:eastAsia="华文仿宋" w:cs="Helvetica Neue"/>
                <w:kern w:val="0"/>
                <w:sz w:val="28"/>
                <w:szCs w:val="28"/>
              </w:rPr>
              <w:t>编号</w:t>
            </w:r>
            <w:r>
              <w:rPr>
                <w:rFonts w:ascii="华文仿宋" w:hAnsi="华文仿宋" w:eastAsia="华文仿宋" w:cs="Helvetica Neue"/>
                <w:kern w:val="0"/>
                <w:sz w:val="28"/>
                <w:szCs w:val="28"/>
              </w:rPr>
              <w:t>：Hns2016-24，参</w:t>
            </w:r>
            <w:r>
              <w:rPr>
                <w:rFonts w:hint="eastAsia" w:ascii="华文仿宋" w:hAnsi="华文仿宋" w:eastAsia="华文仿宋" w:cs="Helvetica Neue"/>
                <w:kern w:val="0"/>
                <w:sz w:val="28"/>
                <w:szCs w:val="28"/>
              </w:rPr>
              <w:t>省级课题</w:t>
            </w:r>
            <w:r>
              <w:rPr>
                <w:rFonts w:ascii="华文仿宋" w:hAnsi="华文仿宋" w:eastAsia="华文仿宋" w:cs="Helvetica Neue"/>
                <w:kern w:val="0"/>
                <w:sz w:val="28"/>
                <w:szCs w:val="28"/>
              </w:rPr>
              <w:t>两项。2018年11月出版</w:t>
            </w:r>
            <w:r>
              <w:rPr>
                <w:rFonts w:hint="eastAsia" w:ascii="华文仿宋" w:hAnsi="华文仿宋" w:eastAsia="华文仿宋" w:cs="Helvetica Neue"/>
                <w:kern w:val="0"/>
                <w:sz w:val="28"/>
                <w:szCs w:val="28"/>
              </w:rPr>
              <w:t>独</w:t>
            </w:r>
            <w:r>
              <w:rPr>
                <w:rFonts w:ascii="华文仿宋" w:hAnsi="华文仿宋" w:eastAsia="华文仿宋" w:cs="Helvetica Neue"/>
                <w:kern w:val="0"/>
                <w:sz w:val="28"/>
                <w:szCs w:val="28"/>
              </w:rPr>
              <w:t>著《当代大学生社会主义契约精神培育研究》字数22</w:t>
            </w:r>
            <w:r>
              <w:rPr>
                <w:rFonts w:hint="eastAsia" w:ascii="华文仿宋" w:hAnsi="华文仿宋" w:eastAsia="华文仿宋" w:cs="Helvetica Neue"/>
                <w:kern w:val="0"/>
                <w:sz w:val="28"/>
                <w:szCs w:val="28"/>
              </w:rPr>
              <w:t>万</w:t>
            </w:r>
            <w:r>
              <w:rPr>
                <w:rFonts w:ascii="华文仿宋" w:hAnsi="华文仿宋" w:eastAsia="华文仿宋" w:cs="Helvetica Neue"/>
                <w:kern w:val="0"/>
                <w:sz w:val="28"/>
                <w:szCs w:val="28"/>
              </w:rPr>
              <w:t>。根据申报专职思政副教授的文件要求，符合“科研业绩条件”中“必备条件”中的第1、2条，“任选条件”中的第1条件（任选条件只需符合一条即可）</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hAnsi="华文仿宋" w:eastAsia="华文仿宋" w:cs="Helvetica Neue"/>
                <w:kern w:val="0"/>
                <w:sz w:val="28"/>
                <w:szCs w:val="28"/>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hAnsi="华文仿宋" w:eastAsia="华文仿宋" w:cs="Helvetica Neue"/>
                <w:kern w:val="0"/>
                <w:sz w:val="28"/>
                <w:szCs w:val="28"/>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hAnsi="华文仿宋" w:eastAsia="华文仿宋" w:cs="Helvetica Neue"/>
                <w:kern w:val="0"/>
                <w:sz w:val="28"/>
                <w:szCs w:val="28"/>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hAnsi="华文仿宋" w:eastAsia="华文仿宋" w:cs="Helvetica Neue"/>
                <w:kern w:val="0"/>
                <w:sz w:val="28"/>
                <w:szCs w:val="28"/>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hAnsi="华文仿宋" w:eastAsia="华文仿宋" w:cs="Helvetica Neue"/>
                <w:kern w:val="0"/>
                <w:sz w:val="28"/>
                <w:szCs w:val="28"/>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560"/>
              <w:jc w:val="left"/>
              <w:rPr>
                <w:rFonts w:ascii="华文仿宋" w:hAnsi="华文仿宋" w:eastAsia="华文仿宋" w:cs="Helvetica Neue"/>
                <w:kern w:val="0"/>
                <w:sz w:val="28"/>
                <w:szCs w:val="28"/>
              </w:rPr>
            </w:pPr>
            <w:r>
              <w:rPr>
                <w:rFonts w:ascii="华文仿宋" w:hAnsi="华文仿宋" w:eastAsia="华文仿宋" w:cs="Helvetica Neue"/>
                <w:kern w:val="0"/>
                <w:sz w:val="28"/>
                <w:szCs w:val="28"/>
              </w:rPr>
              <w:t xml:space="preserve"> </w:t>
            </w:r>
            <w:r>
              <w:rPr>
                <w:rFonts w:hint="eastAsia" w:ascii="华文仿宋" w:hAnsi="华文仿宋" w:eastAsia="华文仿宋" w:cs="Helvetica Neue"/>
                <w:kern w:val="0"/>
                <w:sz w:val="28"/>
                <w:szCs w:val="28"/>
              </w:rPr>
              <w:t>本人承诺</w:t>
            </w:r>
            <w:r>
              <w:rPr>
                <w:rFonts w:ascii="华文仿宋" w:hAnsi="华文仿宋" w:eastAsia="华文仿宋" w:cs="Helvetica Neue"/>
                <w:kern w:val="0"/>
                <w:sz w:val="28"/>
                <w:szCs w:val="28"/>
              </w:rPr>
              <w:t>：</w:t>
            </w:r>
            <w:r>
              <w:rPr>
                <w:rFonts w:hint="eastAsia" w:ascii="华文仿宋" w:hAnsi="华文仿宋" w:eastAsia="华文仿宋" w:cs="Helvetica Neue"/>
                <w:kern w:val="0"/>
                <w:sz w:val="28"/>
                <w:szCs w:val="28"/>
              </w:rPr>
              <w:t>所提供</w:t>
            </w:r>
            <w:r>
              <w:rPr>
                <w:rFonts w:ascii="华文仿宋" w:hAnsi="华文仿宋" w:eastAsia="华文仿宋" w:cs="Helvetica Neue"/>
                <w:kern w:val="0"/>
                <w:sz w:val="28"/>
                <w:szCs w:val="28"/>
              </w:rPr>
              <w:t>的个人信息和</w:t>
            </w:r>
            <w:r>
              <w:rPr>
                <w:rFonts w:hint="eastAsia" w:ascii="华文仿宋" w:hAnsi="华文仿宋" w:eastAsia="华文仿宋" w:cs="Helvetica Neue"/>
                <w:kern w:val="0"/>
                <w:sz w:val="28"/>
                <w:szCs w:val="28"/>
              </w:rPr>
              <w:t>证明</w:t>
            </w:r>
            <w:r>
              <w:rPr>
                <w:rFonts w:ascii="华文仿宋" w:hAnsi="华文仿宋" w:eastAsia="华文仿宋" w:cs="Helvetica Neue"/>
                <w:kern w:val="0"/>
                <w:sz w:val="28"/>
                <w:szCs w:val="28"/>
              </w:rPr>
              <w:t>材料真是</w:t>
            </w:r>
            <w:r>
              <w:rPr>
                <w:rFonts w:hint="eastAsia" w:ascii="华文仿宋" w:hAnsi="华文仿宋" w:eastAsia="华文仿宋" w:cs="Helvetica Neue"/>
                <w:kern w:val="0"/>
                <w:sz w:val="28"/>
                <w:szCs w:val="28"/>
              </w:rPr>
              <w:t>准确</w:t>
            </w:r>
            <w:r>
              <w:rPr>
                <w:rFonts w:ascii="华文仿宋" w:hAnsi="华文仿宋" w:eastAsia="华文仿宋" w:cs="Helvetica Neue"/>
                <w:kern w:val="0"/>
                <w:sz w:val="28"/>
                <w:szCs w:val="28"/>
              </w:rPr>
              <w:t>，</w:t>
            </w:r>
            <w:r>
              <w:rPr>
                <w:rFonts w:hint="eastAsia" w:ascii="华文仿宋" w:hAnsi="华文仿宋" w:eastAsia="华文仿宋" w:cs="Helvetica Neue"/>
                <w:kern w:val="0"/>
                <w:sz w:val="28"/>
                <w:szCs w:val="28"/>
              </w:rPr>
              <w:t>对</w:t>
            </w:r>
            <w:r>
              <w:rPr>
                <w:rFonts w:ascii="华文仿宋" w:hAnsi="华文仿宋" w:eastAsia="华文仿宋" w:cs="Helvetica Neue"/>
                <w:kern w:val="0"/>
                <w:sz w:val="28"/>
                <w:szCs w:val="28"/>
              </w:rPr>
              <w:t>因提供有关信息、</w:t>
            </w:r>
            <w:r>
              <w:rPr>
                <w:rFonts w:hint="eastAsia" w:ascii="华文仿宋" w:hAnsi="华文仿宋" w:eastAsia="华文仿宋" w:cs="Helvetica Neue"/>
                <w:kern w:val="0"/>
                <w:sz w:val="28"/>
                <w:szCs w:val="28"/>
              </w:rPr>
              <w:t>证件</w:t>
            </w:r>
            <w:r>
              <w:rPr>
                <w:rFonts w:ascii="华文仿宋" w:hAnsi="华文仿宋" w:eastAsia="华文仿宋" w:cs="Helvetica Neue"/>
                <w:kern w:val="0"/>
                <w:sz w:val="28"/>
                <w:szCs w:val="28"/>
              </w:rPr>
              <w:t>不实</w:t>
            </w:r>
            <w:r>
              <w:rPr>
                <w:rFonts w:hint="eastAsia" w:ascii="华文仿宋" w:hAnsi="华文仿宋" w:eastAsia="华文仿宋" w:cs="Helvetica Neue"/>
                <w:kern w:val="0"/>
                <w:sz w:val="28"/>
                <w:szCs w:val="28"/>
              </w:rPr>
              <w:t>或违反</w:t>
            </w:r>
            <w:r>
              <w:rPr>
                <w:rFonts w:ascii="华文仿宋" w:hAnsi="华文仿宋" w:eastAsia="华文仿宋" w:cs="Helvetica Neue"/>
                <w:kern w:val="0"/>
                <w:sz w:val="28"/>
                <w:szCs w:val="28"/>
              </w:rPr>
              <w:t>有关规定造成的后果，</w:t>
            </w:r>
            <w:r>
              <w:rPr>
                <w:rFonts w:hint="eastAsia" w:ascii="华文仿宋" w:hAnsi="华文仿宋" w:eastAsia="华文仿宋" w:cs="Helvetica Neue"/>
                <w:kern w:val="0"/>
                <w:sz w:val="28"/>
                <w:szCs w:val="28"/>
              </w:rPr>
              <w:t>责任</w:t>
            </w:r>
            <w:r>
              <w:rPr>
                <w:rFonts w:ascii="华文仿宋" w:hAnsi="华文仿宋" w:eastAsia="华文仿宋" w:cs="Helvetica Neue"/>
                <w:kern w:val="0"/>
                <w:sz w:val="28"/>
                <w:szCs w:val="28"/>
              </w:rPr>
              <w:t>自负。</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hAnsi="华文仿宋" w:eastAsia="华文仿宋" w:cs="Helvetica Neue"/>
                <w:kern w:val="0"/>
                <w:sz w:val="28"/>
                <w:szCs w:val="28"/>
              </w:rPr>
            </w:pPr>
          </w:p>
          <w:p>
            <w:pPr>
              <w:rPr>
                <w:rFonts w:ascii="华文仿宋" w:hAnsi="华文仿宋" w:eastAsia="华文仿宋" w:cs="Helvetica Neue"/>
                <w:kern w:val="0"/>
                <w:sz w:val="28"/>
                <w:szCs w:val="28"/>
              </w:rPr>
            </w:pPr>
          </w:p>
          <w:p>
            <w:pPr>
              <w:rPr>
                <w:rFonts w:ascii="华文仿宋" w:hAnsi="华文仿宋" w:eastAsia="华文仿宋" w:cs="Helvetica Neue"/>
                <w:kern w:val="0"/>
                <w:sz w:val="28"/>
                <w:szCs w:val="28"/>
              </w:rPr>
            </w:pPr>
          </w:p>
          <w:p>
            <w:pPr>
              <w:rPr>
                <w:rFonts w:ascii="华文仿宋" w:hAnsi="华文仿宋" w:eastAsia="华文仿宋" w:cs="Helvetica Neue"/>
                <w:kern w:val="0"/>
                <w:sz w:val="28"/>
                <w:szCs w:val="28"/>
              </w:rPr>
            </w:pPr>
          </w:p>
          <w:p>
            <w:pPr>
              <w:rPr>
                <w:rFonts w:ascii="华文仿宋" w:hAnsi="华文仿宋" w:eastAsia="华文仿宋" w:cs="Helvetica Neue"/>
                <w:kern w:val="0"/>
                <w:sz w:val="28"/>
                <w:szCs w:val="28"/>
              </w:rPr>
            </w:pPr>
          </w:p>
          <w:p>
            <w:pPr>
              <w:rPr>
                <w:rFonts w:ascii="华文仿宋" w:hAnsi="华文仿宋" w:eastAsia="华文仿宋" w:cs="Helvetica Neue"/>
                <w:kern w:val="0"/>
                <w:sz w:val="28"/>
                <w:szCs w:val="28"/>
              </w:rPr>
            </w:pPr>
            <w:r>
              <w:rPr>
                <w:rFonts w:hint="eastAsia" w:ascii="华文仿宋" w:hAnsi="华文仿宋" w:eastAsia="华文仿宋" w:cs="Helvetica Neue"/>
                <w:kern w:val="0"/>
                <w:sz w:val="28"/>
                <w:szCs w:val="28"/>
              </w:rPr>
              <w:t xml:space="preserve">                             签名：                   年   月   日</w:t>
            </w:r>
          </w:p>
        </w:tc>
      </w:tr>
    </w:tbl>
    <w:p/>
    <w:tbl>
      <w:tblPr>
        <w:tblStyle w:val="5"/>
        <w:tblW w:w="9888" w:type="dxa"/>
        <w:tblInd w:w="-34" w:type="dxa"/>
        <w:tblLayout w:type="fixed"/>
        <w:tblCellMar>
          <w:top w:w="0" w:type="dxa"/>
          <w:left w:w="108" w:type="dxa"/>
          <w:bottom w:w="0" w:type="dxa"/>
          <w:right w:w="108" w:type="dxa"/>
        </w:tblCellMar>
      </w:tblPr>
      <w:tblGrid>
        <w:gridCol w:w="1276"/>
        <w:gridCol w:w="8612"/>
      </w:tblGrid>
      <w:tr>
        <w:tblPrEx>
          <w:tblLayout w:type="fixed"/>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各基层专业技术评审工作委员会审核推荐意见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ind w:firstLine="420" w:firstLineChars="200"/>
              <w:rPr>
                <w:rFonts w:ascii="宋体" w:hAnsi="宋体" w:cs="Arial"/>
                <w:color w:val="000000"/>
                <w:kern w:val="0"/>
                <w:szCs w:val="21"/>
              </w:rPr>
            </w:pPr>
            <w:r>
              <w:rPr>
                <w:rFonts w:hint="eastAsia" w:ascii="宋体" w:hAnsi="宋体" w:cs="Arial"/>
                <w:color w:val="000000"/>
                <w:kern w:val="0"/>
                <w:szCs w:val="21"/>
              </w:rPr>
              <w:t>依据《海南师范大学教师系列专业技术职务评审管理办法（暂行）》（海师办[2018]99号文规定，经鉴定审核，</w:t>
            </w:r>
            <w:r>
              <w:rPr>
                <w:rFonts w:hint="eastAsia" w:ascii="宋体" w:hAnsi="宋体" w:cs="Arial"/>
                <w:color w:val="000000"/>
                <w:kern w:val="0"/>
                <w:szCs w:val="21"/>
                <w:u w:val="single"/>
              </w:rPr>
              <w:t xml:space="preserve">        </w:t>
            </w:r>
            <w:r>
              <w:rPr>
                <w:rFonts w:hint="eastAsia" w:ascii="宋体" w:hAnsi="宋体" w:cs="Arial"/>
                <w:color w:val="000000"/>
                <w:kern w:val="0"/>
                <w:szCs w:val="21"/>
              </w:rPr>
              <w:t>同志的申报材料真实完整，并经    年  月  日至    月   日公示无异议，同意推荐其参评</w:t>
            </w:r>
            <w:r>
              <w:rPr>
                <w:rFonts w:hint="eastAsia" w:ascii="宋体" w:hAnsi="宋体" w:cs="Arial"/>
                <w:color w:val="000000"/>
                <w:kern w:val="0"/>
                <w:szCs w:val="21"/>
                <w:u w:val="single"/>
              </w:rPr>
              <w:t xml:space="preserve">              </w:t>
            </w:r>
            <w:r>
              <w:rPr>
                <w:rFonts w:hint="eastAsia" w:ascii="宋体" w:hAnsi="宋体" w:cs="Arial"/>
                <w:color w:val="000000"/>
                <w:kern w:val="0"/>
                <w:szCs w:val="21"/>
              </w:rPr>
              <w:t>专业技术资格职称。</w:t>
            </w:r>
          </w:p>
          <w:p>
            <w:pPr>
              <w:widowControl/>
              <w:ind w:firstLine="420" w:firstLineChars="200"/>
              <w:rPr>
                <w:rFonts w:ascii="宋体" w:hAnsi="宋体" w:cs="Arial"/>
                <w:color w:val="000000"/>
                <w:kern w:val="0"/>
                <w:szCs w:val="21"/>
              </w:rPr>
            </w:pPr>
          </w:p>
          <w:p>
            <w:pPr>
              <w:widowControl/>
              <w:jc w:val="center"/>
              <w:rPr>
                <w:rFonts w:ascii="宋体" w:hAnsi="宋体" w:cs="Arial"/>
                <w:color w:val="000000"/>
                <w:kern w:val="0"/>
                <w:szCs w:val="21"/>
              </w:rPr>
            </w:pPr>
          </w:p>
          <w:p>
            <w:pPr>
              <w:widowControl/>
              <w:jc w:val="center"/>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tblPrEx>
          <w:tblLayout w:type="fixed"/>
          <w:tblCellMar>
            <w:top w:w="0" w:type="dxa"/>
            <w:left w:w="108" w:type="dxa"/>
            <w:bottom w:w="0" w:type="dxa"/>
            <w:right w:w="108" w:type="dxa"/>
          </w:tblCellMar>
        </w:tblPrEx>
        <w:trPr>
          <w:trHeight w:val="52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同行专家评审情况记录</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代表作1名称：</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r>
              <w:rPr>
                <w:rFonts w:hint="eastAsia" w:ascii="宋体" w:hAnsi="宋体" w:cs="Arial"/>
                <w:color w:val="000000"/>
                <w:kern w:val="0"/>
                <w:szCs w:val="21"/>
              </w:rPr>
              <w:t>代表作2名称：</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r>
              <w:rPr>
                <w:rFonts w:hint="eastAsia" w:ascii="宋体" w:hAnsi="宋体" w:cs="Arial"/>
                <w:color w:val="000000"/>
                <w:kern w:val="0"/>
                <w:szCs w:val="21"/>
              </w:rPr>
              <w:t>同意    票，不同意    票。</w:t>
            </w:r>
          </w:p>
        </w:tc>
      </w:tr>
      <w:tr>
        <w:tblPrEx>
          <w:tblLayout w:type="fixed"/>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学校职称办预审意见：</w:t>
            </w: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rPr>
                <w:kern w:val="0"/>
              </w:rPr>
            </w:pPr>
            <w:r>
              <w:rPr>
                <w:rFonts w:hint="eastAsia"/>
                <w:kern w:val="0"/>
              </w:rPr>
              <w:t>审 核 人：                          负责人：                         （加盖单位公章）</w:t>
            </w:r>
          </w:p>
          <w:p>
            <w:pPr>
              <w:rPr>
                <w:kern w:val="0"/>
              </w:rPr>
            </w:pPr>
            <w:r>
              <w:rPr>
                <w:rFonts w:hint="eastAsia"/>
                <w:kern w:val="0"/>
              </w:rPr>
              <w:t>审核日期：</w:t>
            </w:r>
          </w:p>
        </w:tc>
      </w:tr>
      <w:tr>
        <w:tblPrEx>
          <w:tblLayout w:type="fixed"/>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申请人答辨情况：</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Layout w:type="fixed"/>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widowControl/>
              <w:spacing w:line="520" w:lineRule="atLeast"/>
              <w:ind w:right="840"/>
              <w:jc w:val="left"/>
              <w:rPr>
                <w:rFonts w:ascii="宋体" w:hAnsi="宋体" w:cs="Arial"/>
                <w:color w:val="000000"/>
                <w:kern w:val="0"/>
                <w:szCs w:val="21"/>
              </w:rPr>
            </w:pPr>
            <w:r>
              <w:rPr>
                <w:rFonts w:hint="eastAsia" w:ascii="宋体" w:hAnsi="宋体" w:cs="Arial"/>
                <w:color w:val="000000"/>
                <w:kern w:val="0"/>
                <w:szCs w:val="21"/>
              </w:rPr>
              <w:t>专家签名：                                                            日期：</w:t>
            </w:r>
          </w:p>
          <w:p>
            <w:pPr>
              <w:widowControl/>
              <w:spacing w:line="520" w:lineRule="atLeast"/>
              <w:ind w:right="840"/>
              <w:jc w:val="left"/>
              <w:rPr>
                <w:rFonts w:ascii="宋体" w:hAnsi="宋体" w:cs="Arial"/>
                <w:color w:val="000000"/>
                <w:kern w:val="0"/>
                <w:szCs w:val="21"/>
              </w:rPr>
            </w:pPr>
          </w:p>
        </w:tc>
      </w:tr>
    </w:tbl>
    <w:p/>
    <w:p>
      <w:pPr>
        <w:jc w:val="center"/>
        <w:rPr>
          <w:rFonts w:ascii="Calibri" w:hAnsi="Calibri" w:eastAsia="黑体" w:cs="Times New Roman"/>
          <w:sz w:val="44"/>
        </w:rPr>
      </w:pPr>
      <w:r>
        <w:rPr>
          <w:rFonts w:hint="eastAsia" w:ascii="Calibri" w:hAnsi="Calibri" w:eastAsia="黑体" w:cs="Times New Roman"/>
          <w:sz w:val="44"/>
        </w:rPr>
        <w:t>评  审  审  批  意  见</w:t>
      </w:r>
    </w:p>
    <w:tbl>
      <w:tblPr>
        <w:tblStyle w:val="5"/>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8"/>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MS Mincho">
    <w:panose1 w:val="02020609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Helvetica Neue">
    <w:altName w:val="Corbel"/>
    <w:panose1 w:val="02000503000000020004"/>
    <w:charset w:val="00"/>
    <w:family w:val="auto"/>
    <w:pitch w:val="default"/>
    <w:sig w:usb0="00000000" w:usb1="00000000" w:usb2="00000010" w:usb3="00000000" w:csb0="00000001" w:csb1="00000000"/>
  </w:font>
  <w:font w:name="Apple Color Emoji">
    <w:altName w:val="MingLiU"/>
    <w:panose1 w:val="00000000000000000000"/>
    <w:charset w:val="88"/>
    <w:family w:val="auto"/>
    <w:pitch w:val="default"/>
    <w:sig w:usb0="00000000" w:usb1="00000000" w:usb2="14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26B"/>
    <w:rsid w:val="00004BAD"/>
    <w:rsid w:val="0002075C"/>
    <w:rsid w:val="00024587"/>
    <w:rsid w:val="0004255E"/>
    <w:rsid w:val="0004609D"/>
    <w:rsid w:val="00050B41"/>
    <w:rsid w:val="00060337"/>
    <w:rsid w:val="000835E5"/>
    <w:rsid w:val="00086C19"/>
    <w:rsid w:val="00091D39"/>
    <w:rsid w:val="00093E8E"/>
    <w:rsid w:val="000A1C4F"/>
    <w:rsid w:val="000A53B5"/>
    <w:rsid w:val="000B25F1"/>
    <w:rsid w:val="000B5BC8"/>
    <w:rsid w:val="000B7E3F"/>
    <w:rsid w:val="000C7246"/>
    <w:rsid w:val="000C75FA"/>
    <w:rsid w:val="000D38E3"/>
    <w:rsid w:val="000E1FCC"/>
    <w:rsid w:val="000E777B"/>
    <w:rsid w:val="000F265D"/>
    <w:rsid w:val="000F2B39"/>
    <w:rsid w:val="000F6A02"/>
    <w:rsid w:val="001034FB"/>
    <w:rsid w:val="0010383F"/>
    <w:rsid w:val="00106765"/>
    <w:rsid w:val="00110033"/>
    <w:rsid w:val="00123022"/>
    <w:rsid w:val="0012343B"/>
    <w:rsid w:val="0012740F"/>
    <w:rsid w:val="0012753C"/>
    <w:rsid w:val="00135FB4"/>
    <w:rsid w:val="00136CB3"/>
    <w:rsid w:val="00136E7A"/>
    <w:rsid w:val="00141043"/>
    <w:rsid w:val="00163F01"/>
    <w:rsid w:val="00171343"/>
    <w:rsid w:val="001764C3"/>
    <w:rsid w:val="00192A61"/>
    <w:rsid w:val="001937B4"/>
    <w:rsid w:val="001A59B4"/>
    <w:rsid w:val="001D2597"/>
    <w:rsid w:val="001E1E38"/>
    <w:rsid w:val="00211798"/>
    <w:rsid w:val="00226AC5"/>
    <w:rsid w:val="002270A7"/>
    <w:rsid w:val="00271356"/>
    <w:rsid w:val="00283812"/>
    <w:rsid w:val="002857B0"/>
    <w:rsid w:val="002859E6"/>
    <w:rsid w:val="002B166D"/>
    <w:rsid w:val="002C2E4D"/>
    <w:rsid w:val="002E2933"/>
    <w:rsid w:val="002E42F6"/>
    <w:rsid w:val="002E4FC2"/>
    <w:rsid w:val="002F1EC4"/>
    <w:rsid w:val="00314EE7"/>
    <w:rsid w:val="003154E2"/>
    <w:rsid w:val="0033126B"/>
    <w:rsid w:val="0033420A"/>
    <w:rsid w:val="003404E0"/>
    <w:rsid w:val="00342D04"/>
    <w:rsid w:val="00345BE5"/>
    <w:rsid w:val="00345CE6"/>
    <w:rsid w:val="00353FFB"/>
    <w:rsid w:val="0036206F"/>
    <w:rsid w:val="003641DE"/>
    <w:rsid w:val="00371024"/>
    <w:rsid w:val="00374192"/>
    <w:rsid w:val="003752D3"/>
    <w:rsid w:val="00384C68"/>
    <w:rsid w:val="00384DB7"/>
    <w:rsid w:val="003B3B90"/>
    <w:rsid w:val="003B5BA5"/>
    <w:rsid w:val="003C5B6D"/>
    <w:rsid w:val="003C6F7B"/>
    <w:rsid w:val="003D6C2A"/>
    <w:rsid w:val="003E69AB"/>
    <w:rsid w:val="00410217"/>
    <w:rsid w:val="00413D18"/>
    <w:rsid w:val="00424D1B"/>
    <w:rsid w:val="00435BD6"/>
    <w:rsid w:val="00444BB3"/>
    <w:rsid w:val="00455996"/>
    <w:rsid w:val="004632E2"/>
    <w:rsid w:val="00477CC6"/>
    <w:rsid w:val="00481C0E"/>
    <w:rsid w:val="004849BB"/>
    <w:rsid w:val="00490FCB"/>
    <w:rsid w:val="00492E46"/>
    <w:rsid w:val="004A7AE8"/>
    <w:rsid w:val="004B098F"/>
    <w:rsid w:val="004B1AFD"/>
    <w:rsid w:val="004B24AD"/>
    <w:rsid w:val="004C12FF"/>
    <w:rsid w:val="004D1819"/>
    <w:rsid w:val="004D21BF"/>
    <w:rsid w:val="004F0D99"/>
    <w:rsid w:val="004F0F74"/>
    <w:rsid w:val="004F21A1"/>
    <w:rsid w:val="004F6993"/>
    <w:rsid w:val="00501DE0"/>
    <w:rsid w:val="00503295"/>
    <w:rsid w:val="00507D8E"/>
    <w:rsid w:val="00557CD9"/>
    <w:rsid w:val="00566DEC"/>
    <w:rsid w:val="00571726"/>
    <w:rsid w:val="0057453C"/>
    <w:rsid w:val="005808D4"/>
    <w:rsid w:val="00583E93"/>
    <w:rsid w:val="005B5044"/>
    <w:rsid w:val="005D65B4"/>
    <w:rsid w:val="005E06B1"/>
    <w:rsid w:val="005E32AF"/>
    <w:rsid w:val="005E3440"/>
    <w:rsid w:val="005E58F4"/>
    <w:rsid w:val="00607D1E"/>
    <w:rsid w:val="00616B60"/>
    <w:rsid w:val="00623BB8"/>
    <w:rsid w:val="00633A24"/>
    <w:rsid w:val="00647D66"/>
    <w:rsid w:val="00661C50"/>
    <w:rsid w:val="00661D38"/>
    <w:rsid w:val="0067302D"/>
    <w:rsid w:val="00690D02"/>
    <w:rsid w:val="00691EF6"/>
    <w:rsid w:val="006A0384"/>
    <w:rsid w:val="006A7F64"/>
    <w:rsid w:val="006B2D0A"/>
    <w:rsid w:val="006C143F"/>
    <w:rsid w:val="006C6E30"/>
    <w:rsid w:val="006C7D0A"/>
    <w:rsid w:val="006E5989"/>
    <w:rsid w:val="006E7E68"/>
    <w:rsid w:val="006F58EB"/>
    <w:rsid w:val="007031A9"/>
    <w:rsid w:val="00715DED"/>
    <w:rsid w:val="00724DAE"/>
    <w:rsid w:val="007313BA"/>
    <w:rsid w:val="00734128"/>
    <w:rsid w:val="0073535C"/>
    <w:rsid w:val="007415CC"/>
    <w:rsid w:val="00741F1A"/>
    <w:rsid w:val="00746377"/>
    <w:rsid w:val="007A5D42"/>
    <w:rsid w:val="007A6787"/>
    <w:rsid w:val="007E7FD3"/>
    <w:rsid w:val="008128C7"/>
    <w:rsid w:val="008269F0"/>
    <w:rsid w:val="00826A66"/>
    <w:rsid w:val="00830327"/>
    <w:rsid w:val="00833AA5"/>
    <w:rsid w:val="008520AF"/>
    <w:rsid w:val="00852DE8"/>
    <w:rsid w:val="00867374"/>
    <w:rsid w:val="008678EB"/>
    <w:rsid w:val="00872603"/>
    <w:rsid w:val="00872E0F"/>
    <w:rsid w:val="008764C0"/>
    <w:rsid w:val="00876F0D"/>
    <w:rsid w:val="00882519"/>
    <w:rsid w:val="0089698F"/>
    <w:rsid w:val="008B4063"/>
    <w:rsid w:val="008B5E5E"/>
    <w:rsid w:val="008C229F"/>
    <w:rsid w:val="008C2CF3"/>
    <w:rsid w:val="008C4C0F"/>
    <w:rsid w:val="00910F24"/>
    <w:rsid w:val="00912A23"/>
    <w:rsid w:val="009214D8"/>
    <w:rsid w:val="00922E20"/>
    <w:rsid w:val="00942346"/>
    <w:rsid w:val="00952E53"/>
    <w:rsid w:val="00956FEE"/>
    <w:rsid w:val="009624BB"/>
    <w:rsid w:val="00962C8E"/>
    <w:rsid w:val="00962F66"/>
    <w:rsid w:val="00967876"/>
    <w:rsid w:val="00994EAC"/>
    <w:rsid w:val="009B292C"/>
    <w:rsid w:val="009C1F06"/>
    <w:rsid w:val="009D1894"/>
    <w:rsid w:val="009E42DB"/>
    <w:rsid w:val="009E64C8"/>
    <w:rsid w:val="00A03435"/>
    <w:rsid w:val="00A12F14"/>
    <w:rsid w:val="00A356DA"/>
    <w:rsid w:val="00A35E0D"/>
    <w:rsid w:val="00A4457D"/>
    <w:rsid w:val="00A46490"/>
    <w:rsid w:val="00A4656C"/>
    <w:rsid w:val="00A5245B"/>
    <w:rsid w:val="00A600A4"/>
    <w:rsid w:val="00AA4E72"/>
    <w:rsid w:val="00AB39FB"/>
    <w:rsid w:val="00AD5CCC"/>
    <w:rsid w:val="00AF445F"/>
    <w:rsid w:val="00B06BF4"/>
    <w:rsid w:val="00B07F41"/>
    <w:rsid w:val="00B1599F"/>
    <w:rsid w:val="00B16465"/>
    <w:rsid w:val="00B22E22"/>
    <w:rsid w:val="00B303A0"/>
    <w:rsid w:val="00B3447E"/>
    <w:rsid w:val="00B70163"/>
    <w:rsid w:val="00B82843"/>
    <w:rsid w:val="00B92456"/>
    <w:rsid w:val="00BA646C"/>
    <w:rsid w:val="00BB4B93"/>
    <w:rsid w:val="00BD1A32"/>
    <w:rsid w:val="00BD4E90"/>
    <w:rsid w:val="00BE57C0"/>
    <w:rsid w:val="00BF4C39"/>
    <w:rsid w:val="00C008D8"/>
    <w:rsid w:val="00C0165A"/>
    <w:rsid w:val="00C07F68"/>
    <w:rsid w:val="00C55A06"/>
    <w:rsid w:val="00C6263B"/>
    <w:rsid w:val="00C77711"/>
    <w:rsid w:val="00C96100"/>
    <w:rsid w:val="00CB1F99"/>
    <w:rsid w:val="00CC4684"/>
    <w:rsid w:val="00CD42FF"/>
    <w:rsid w:val="00CD7981"/>
    <w:rsid w:val="00CE3417"/>
    <w:rsid w:val="00CF0C55"/>
    <w:rsid w:val="00D06D17"/>
    <w:rsid w:val="00D20B34"/>
    <w:rsid w:val="00D322F7"/>
    <w:rsid w:val="00D36A37"/>
    <w:rsid w:val="00D3748A"/>
    <w:rsid w:val="00D416C2"/>
    <w:rsid w:val="00D41CF0"/>
    <w:rsid w:val="00D60761"/>
    <w:rsid w:val="00D63F80"/>
    <w:rsid w:val="00D66B57"/>
    <w:rsid w:val="00D7181A"/>
    <w:rsid w:val="00D821D3"/>
    <w:rsid w:val="00DA3AD6"/>
    <w:rsid w:val="00DA6B66"/>
    <w:rsid w:val="00DB02E4"/>
    <w:rsid w:val="00DC11A1"/>
    <w:rsid w:val="00DD5F4F"/>
    <w:rsid w:val="00DD7968"/>
    <w:rsid w:val="00DE299B"/>
    <w:rsid w:val="00E07849"/>
    <w:rsid w:val="00E206F2"/>
    <w:rsid w:val="00E67C18"/>
    <w:rsid w:val="00E713EE"/>
    <w:rsid w:val="00E936AD"/>
    <w:rsid w:val="00E9447B"/>
    <w:rsid w:val="00EB1023"/>
    <w:rsid w:val="00ED30F2"/>
    <w:rsid w:val="00EE2F78"/>
    <w:rsid w:val="00EE3937"/>
    <w:rsid w:val="00EE5924"/>
    <w:rsid w:val="00EE79DB"/>
    <w:rsid w:val="00F1799D"/>
    <w:rsid w:val="00F507D0"/>
    <w:rsid w:val="00F50D1D"/>
    <w:rsid w:val="00F75973"/>
    <w:rsid w:val="00F82DFD"/>
    <w:rsid w:val="00F841C6"/>
    <w:rsid w:val="00F8579D"/>
    <w:rsid w:val="00F92A06"/>
    <w:rsid w:val="00FA4387"/>
    <w:rsid w:val="00FD2724"/>
    <w:rsid w:val="00FD5538"/>
    <w:rsid w:val="00FE699E"/>
    <w:rsid w:val="00FF54C9"/>
    <w:rsid w:val="00FF7774"/>
    <w:rsid w:val="08DF77DE"/>
    <w:rsid w:val="1F0C5FC1"/>
    <w:rsid w:val="414D3C30"/>
    <w:rsid w:val="4E144152"/>
    <w:rsid w:val="53F311DD"/>
    <w:rsid w:val="55A4240A"/>
    <w:rsid w:val="5762128A"/>
    <w:rsid w:val="590343CD"/>
    <w:rsid w:val="71910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字符"/>
    <w:basedOn w:val="7"/>
    <w:link w:val="4"/>
    <w:semiHidden/>
    <w:qFormat/>
    <w:uiPriority w:val="99"/>
    <w:rPr>
      <w:sz w:val="18"/>
      <w:szCs w:val="18"/>
    </w:rPr>
  </w:style>
  <w:style w:type="character" w:customStyle="1" w:styleId="10">
    <w:name w:val="页脚字符"/>
    <w:basedOn w:val="7"/>
    <w:link w:val="3"/>
    <w:uiPriority w:val="99"/>
    <w:rPr>
      <w:sz w:val="18"/>
      <w:szCs w:val="18"/>
    </w:rPr>
  </w:style>
  <w:style w:type="character" w:customStyle="1" w:styleId="11">
    <w:name w:val="批注框文本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52flin</Company>
  <Pages>13</Pages>
  <Words>1269</Words>
  <Characters>7235</Characters>
  <Lines>60</Lines>
  <Paragraphs>16</Paragraphs>
  <TotalTime>693</TotalTime>
  <ScaleCrop>false</ScaleCrop>
  <LinksUpToDate>false</LinksUpToDate>
  <CharactersWithSpaces>8488</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2018-12-27T06:59:00Z</dcterms:created>
  <dc:creator>符桑岚</dc:creator>
  <cp:lastModifiedBy>中原风</cp:lastModifiedBy>
  <cp:lastPrinted>2018-11-04T02:00:00Z</cp:lastPrinted>
  <dcterms:modified xsi:type="dcterms:W3CDTF">2019-04-29T01:22:08Z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