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w:t>
      </w:r>
      <w:r>
        <w:rPr>
          <w:rFonts w:hint="eastAsia"/>
          <w:b/>
          <w:bCs/>
          <w:color w:val="FF0000"/>
          <w:spacing w:val="-23"/>
          <w:w w:val="66"/>
          <w:sz w:val="84"/>
          <w:szCs w:val="84"/>
          <w:lang w:eastAsia="zh-CN"/>
        </w:rPr>
        <w:t>委员会</w:t>
      </w:r>
      <w:r>
        <w:rPr>
          <w:rFonts w:hint="eastAsia"/>
          <w:b/>
          <w:bCs/>
          <w:color w:val="FF0000"/>
          <w:spacing w:val="-23"/>
          <w:w w:val="66"/>
          <w:sz w:val="84"/>
          <w:szCs w:val="84"/>
        </w:rPr>
        <w:t>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161925</wp:posOffset>
                </wp:positionV>
                <wp:extent cx="5419725" cy="1905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pt;margin-top:12.75pt;height:1.5pt;width:426.75pt;z-index:251658240;mso-width-relative:page;mso-height-relative:page;" filled="f" stroked="t" coordsize="21600,21600" o:gfxdata="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V4Br7VAAAABwEAAA8AAAAAAAAAAQAgAAAAIgAAAGRycy9kb3ducmV2LnhtbFBLAQIU&#10;ABQAAAAIAIdO4kBycUYB9gEAALsDAAAOAAAAAAAAAAEAIAAAACQBAABkcnMvZTJvRG9jLnhtbFBL&#10;BQYAAAAABgAGAFkBAACMBQAAAAA=&#10;">
                <v:fill on="f" focussize="0,0"/>
                <v:stroke weight="2.25pt" color="#FF0000" joinstyle="round"/>
                <v:imagedata o:title=""/>
                <o:lock v:ext="edit" aspectratio="f"/>
              </v:shape>
            </w:pict>
          </mc:Fallback>
        </mc:AlternateContent>
      </w: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号</w:t>
      </w:r>
    </w:p>
    <w:p>
      <w:pPr>
        <w:jc w:val="center"/>
        <w:rPr>
          <w:rFonts w:hint="eastAsia" w:ascii="宋体" w:hAnsi="宋体" w:eastAsia="宋体" w:cs="宋体"/>
          <w:spacing w:val="-23"/>
          <w:w w:val="90"/>
          <w:sz w:val="44"/>
          <w:szCs w:val="44"/>
        </w:rPr>
      </w:pPr>
    </w:p>
    <w:p>
      <w:pPr>
        <w:jc w:val="center"/>
        <w:rPr>
          <w:rFonts w:hint="eastAsia" w:ascii="宋体" w:hAnsi="宋体" w:eastAsia="宋体" w:cs="宋体"/>
          <w:spacing w:val="-23"/>
          <w:w w:val="90"/>
          <w:sz w:val="44"/>
          <w:szCs w:val="44"/>
          <w:lang w:eastAsia="zh-CN"/>
        </w:rPr>
      </w:pPr>
      <w:r>
        <w:rPr>
          <w:rFonts w:hint="eastAsia" w:ascii="宋体" w:hAnsi="宋体" w:eastAsia="宋体" w:cs="宋体"/>
          <w:spacing w:val="-23"/>
          <w:w w:val="90"/>
          <w:sz w:val="44"/>
          <w:szCs w:val="44"/>
        </w:rPr>
        <w:t>关于表彰</w:t>
      </w:r>
      <w:r>
        <w:rPr>
          <w:rFonts w:hint="eastAsia" w:ascii="宋体" w:hAnsi="宋体" w:eastAsia="宋体" w:cs="宋体"/>
          <w:spacing w:val="-23"/>
          <w:w w:val="90"/>
          <w:sz w:val="44"/>
          <w:szCs w:val="44"/>
          <w:lang w:val="en-US" w:eastAsia="zh-CN"/>
        </w:rPr>
        <w:t>2020年春季“抗疫学生先进个人”</w:t>
      </w:r>
      <w:r>
        <w:rPr>
          <w:rFonts w:hint="eastAsia" w:ascii="宋体" w:hAnsi="宋体" w:eastAsia="宋体" w:cs="宋体"/>
          <w:spacing w:val="-23"/>
          <w:w w:val="90"/>
          <w:sz w:val="44"/>
          <w:szCs w:val="44"/>
        </w:rPr>
        <w:t>的</w:t>
      </w:r>
      <w:r>
        <w:rPr>
          <w:rFonts w:hint="eastAsia" w:ascii="宋体" w:hAnsi="宋体" w:eastAsia="宋体" w:cs="宋体"/>
          <w:spacing w:val="-23"/>
          <w:w w:val="90"/>
          <w:sz w:val="44"/>
          <w:szCs w:val="44"/>
          <w:lang w:eastAsia="zh-CN"/>
        </w:rPr>
        <w:t>通知</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各学院：</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疫情无情人有情，学生返校显真情。在我校学生于</w:t>
      </w:r>
      <w:r>
        <w:rPr>
          <w:rFonts w:hint="eastAsia" w:ascii="仿宋" w:hAnsi="仿宋" w:eastAsia="仿宋" w:cs="仿宋"/>
          <w:sz w:val="32"/>
          <w:szCs w:val="32"/>
          <w:lang w:val="en-US" w:eastAsia="zh-CN"/>
        </w:rPr>
        <w:t>2020年5月集中返校期间，我校在海南籍和留校学生中招募了一批大学生志愿者辅助开展学生返校接待工作。面对巨大的工作压力和</w:t>
      </w:r>
      <w:r>
        <w:rPr>
          <w:rFonts w:hint="eastAsia" w:ascii="仿宋" w:hAnsi="仿宋" w:eastAsia="仿宋" w:cs="仿宋"/>
          <w:sz w:val="32"/>
          <w:szCs w:val="32"/>
        </w:rPr>
        <w:t>疫情防控</w:t>
      </w:r>
      <w:r>
        <w:rPr>
          <w:rFonts w:hint="eastAsia" w:ascii="仿宋" w:hAnsi="仿宋" w:eastAsia="仿宋" w:cs="仿宋"/>
          <w:sz w:val="32"/>
          <w:szCs w:val="32"/>
          <w:lang w:eastAsia="zh-CN"/>
        </w:rPr>
        <w:t>的严峻形势，全体大学生志愿者坚守工作岗位，凝聚团队力量，分工合作，精心服务。经初步统计，</w:t>
      </w:r>
      <w:r>
        <w:rPr>
          <w:rFonts w:hint="eastAsia" w:ascii="仿宋" w:hAnsi="仿宋" w:eastAsia="仿宋" w:cs="仿宋"/>
          <w:sz w:val="32"/>
          <w:szCs w:val="32"/>
          <w:lang w:val="en-US" w:eastAsia="zh-CN"/>
        </w:rPr>
        <w:t>5月12日至21日，</w:t>
      </w:r>
      <w:r>
        <w:rPr>
          <w:rFonts w:hint="eastAsia" w:ascii="仿宋" w:hAnsi="仿宋" w:eastAsia="仿宋" w:cs="仿宋"/>
          <w:sz w:val="32"/>
          <w:szCs w:val="32"/>
          <w:lang w:eastAsia="zh-CN"/>
        </w:rPr>
        <w:t>全体大学生志愿者在机场、车站、港口等地全天候累计</w:t>
      </w:r>
      <w:r>
        <w:rPr>
          <w:rFonts w:hint="eastAsia" w:ascii="仿宋" w:hAnsi="仿宋" w:eastAsia="仿宋" w:cs="仿宋"/>
          <w:sz w:val="32"/>
          <w:szCs w:val="32"/>
          <w:lang w:val="en-US" w:eastAsia="zh-CN"/>
        </w:rPr>
        <w:t>接待返校大学生14117人，</w:t>
      </w:r>
      <w:r>
        <w:rPr>
          <w:rFonts w:hint="eastAsia" w:ascii="仿宋" w:hAnsi="仿宋" w:eastAsia="仿宋" w:cs="仿宋"/>
          <w:sz w:val="32"/>
          <w:szCs w:val="32"/>
          <w:lang w:eastAsia="zh-CN"/>
        </w:rPr>
        <w:t>圆满完成了学生返校接待工作任务，彰显了我校“榕树学子”的责任和担当。</w:t>
      </w:r>
      <w:r>
        <w:rPr>
          <w:rFonts w:hint="eastAsia" w:ascii="仿宋" w:hAnsi="仿宋" w:eastAsia="仿宋" w:cs="仿宋"/>
          <w:sz w:val="32"/>
          <w:szCs w:val="32"/>
        </w:rPr>
        <w:t>为进一步选树典型，表彰先进，根据学生实际表现，拟对</w:t>
      </w:r>
      <w:r>
        <w:rPr>
          <w:rFonts w:hint="eastAsia" w:ascii="仿宋" w:hAnsi="仿宋" w:eastAsia="仿宋" w:cs="仿宋"/>
          <w:sz w:val="32"/>
          <w:szCs w:val="32"/>
          <w:lang w:eastAsia="zh-CN"/>
        </w:rPr>
        <w:t>黄嫄等</w:t>
      </w:r>
      <w:r>
        <w:rPr>
          <w:rFonts w:hint="eastAsia" w:ascii="仿宋" w:hAnsi="仿宋" w:eastAsia="仿宋" w:cs="仿宋"/>
          <w:sz w:val="32"/>
          <w:szCs w:val="32"/>
          <w:lang w:val="en-US" w:eastAsia="zh-CN"/>
        </w:rPr>
        <w:t>105名学生志愿者（具体名单见附件）进行通报表彰，授予“抗疫学生先进个人”荣誉称号。</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希望受到表彰的大学生志愿者在今后的学习和工作中继续发扬志愿服务精神，</w:t>
      </w:r>
      <w:r>
        <w:rPr>
          <w:rFonts w:hint="eastAsia" w:ascii="仿宋" w:hAnsi="仿宋" w:eastAsia="仿宋" w:cs="仿宋"/>
          <w:sz w:val="32"/>
          <w:szCs w:val="32"/>
        </w:rPr>
        <w:t>进一步增强新时代赋予当代大学生的使命感和责任感，</w:t>
      </w:r>
      <w:r>
        <w:rPr>
          <w:rFonts w:hint="eastAsia" w:ascii="仿宋" w:hAnsi="仿宋" w:eastAsia="仿宋" w:cs="仿宋"/>
          <w:sz w:val="32"/>
          <w:szCs w:val="32"/>
          <w:lang w:eastAsia="zh-CN"/>
        </w:rPr>
        <w:t>增长本领、强身健体、磨炼意志，</w:t>
      </w:r>
      <w:r>
        <w:rPr>
          <w:rFonts w:hint="eastAsia" w:ascii="仿宋" w:hAnsi="仿宋" w:eastAsia="仿宋" w:cs="仿宋"/>
          <w:sz w:val="32"/>
          <w:szCs w:val="32"/>
        </w:rPr>
        <w:t>把个人追求与时代需要、民族未来紧紧结合在一起</w:t>
      </w:r>
      <w:r>
        <w:rPr>
          <w:rFonts w:hint="eastAsia" w:ascii="仿宋" w:hAnsi="仿宋" w:eastAsia="仿宋" w:cs="仿宋"/>
          <w:sz w:val="32"/>
          <w:szCs w:val="32"/>
          <w:lang w:eastAsia="zh-CN"/>
        </w:rPr>
        <w:t>，为海南自由贸易港开局起步和我校发展建设贡献青春力量。</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2020年春季“抗疫学生先进个人”表彰名单</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righ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righ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righ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right"/>
        <w:rPr>
          <w:rFonts w:hint="eastAsia" w:ascii="仿宋" w:hAnsi="仿宋" w:eastAsia="仿宋" w:cs="仿宋"/>
          <w:sz w:val="32"/>
          <w:szCs w:val="32"/>
          <w:lang w:val="en-US" w:eastAsia="zh-CN"/>
        </w:rPr>
      </w:pPr>
    </w:p>
    <w:p>
      <w:pPr>
        <w:spacing w:line="600" w:lineRule="exact"/>
        <w:ind w:firstLine="2880" w:firstLineChars="900"/>
        <w:jc w:val="both"/>
        <w:rPr>
          <w:rFonts w:hint="eastAsia" w:ascii="仿宋" w:hAnsi="仿宋" w:eastAsia="仿宋" w:cs="仿宋"/>
          <w:color w:val="auto"/>
          <w:sz w:val="32"/>
          <w:szCs w:val="32"/>
          <w:lang w:val="en-US" w:eastAsia="zh-CN"/>
        </w:rPr>
      </w:pPr>
    </w:p>
    <w:p>
      <w:pPr>
        <w:spacing w:line="600" w:lineRule="exact"/>
        <w:ind w:firstLine="2880" w:firstLineChars="900"/>
        <w:jc w:val="both"/>
        <w:rPr>
          <w:rFonts w:hint="eastAsia" w:ascii="仿宋" w:hAnsi="仿宋" w:eastAsia="仿宋" w:cs="仿宋"/>
          <w:color w:val="auto"/>
          <w:sz w:val="32"/>
          <w:szCs w:val="32"/>
          <w:lang w:val="en-US" w:eastAsia="zh-CN"/>
        </w:rPr>
      </w:pPr>
    </w:p>
    <w:p>
      <w:pPr>
        <w:spacing w:line="600" w:lineRule="exact"/>
        <w:ind w:firstLine="2880" w:firstLineChars="900"/>
        <w:jc w:val="both"/>
        <w:rPr>
          <w:rFonts w:hint="eastAsia" w:ascii="仿宋" w:hAnsi="仿宋" w:eastAsia="仿宋" w:cs="仿宋"/>
          <w:color w:val="auto"/>
          <w:sz w:val="32"/>
          <w:szCs w:val="32"/>
          <w:lang w:val="en-US" w:eastAsia="zh-CN"/>
        </w:rPr>
      </w:pPr>
    </w:p>
    <w:p>
      <w:pPr>
        <w:spacing w:line="600" w:lineRule="exact"/>
        <w:ind w:firstLine="2880" w:firstLineChars="9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中共海南师范大学委员会学生工作部  </w:t>
      </w:r>
    </w:p>
    <w:p>
      <w:pPr>
        <w:spacing w:line="600" w:lineRule="exact"/>
        <w:ind w:firstLine="4800" w:firstLineChars="15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海南师范大学学生处</w:t>
      </w:r>
    </w:p>
    <w:p>
      <w:pPr>
        <w:pStyle w:val="2"/>
        <w:spacing w:line="600" w:lineRule="exact"/>
        <w:ind w:firstLine="0"/>
        <w:jc w:val="left"/>
        <w:rPr>
          <w:rFonts w:hint="eastAsia" w:ascii="仿宋" w:hAnsi="仿宋" w:eastAsia="仿宋" w:cs="仿宋"/>
          <w:color w:val="auto"/>
          <w:spacing w:val="24"/>
          <w:sz w:val="32"/>
          <w:szCs w:val="32"/>
        </w:rPr>
      </w:pPr>
      <w:r>
        <w:rPr>
          <w:rFonts w:hint="eastAsia" w:ascii="仿宋" w:hAnsi="仿宋" w:eastAsia="仿宋" w:cs="仿宋"/>
          <w:color w:val="auto"/>
          <w:spacing w:val="24"/>
          <w:sz w:val="32"/>
          <w:szCs w:val="32"/>
        </w:rPr>
        <w:t xml:space="preserve">                      </w:t>
      </w:r>
      <w:r>
        <w:rPr>
          <w:rFonts w:hint="eastAsia" w:ascii="仿宋" w:hAnsi="仿宋" w:eastAsia="仿宋" w:cs="仿宋"/>
          <w:color w:val="auto"/>
          <w:spacing w:val="24"/>
          <w:sz w:val="32"/>
          <w:szCs w:val="32"/>
          <w:lang w:val="en-US" w:eastAsia="zh-CN"/>
        </w:rPr>
        <w:t xml:space="preserve">  </w:t>
      </w:r>
      <w:r>
        <w:rPr>
          <w:rFonts w:hint="eastAsia" w:ascii="仿宋" w:hAnsi="仿宋" w:eastAsia="仿宋" w:cs="仿宋"/>
          <w:color w:val="auto"/>
          <w:spacing w:val="24"/>
          <w:sz w:val="32"/>
          <w:szCs w:val="32"/>
        </w:rPr>
        <w:t>20</w:t>
      </w:r>
      <w:r>
        <w:rPr>
          <w:rFonts w:hint="eastAsia" w:ascii="仿宋" w:hAnsi="仿宋" w:eastAsia="仿宋" w:cs="仿宋"/>
          <w:color w:val="auto"/>
          <w:spacing w:val="24"/>
          <w:sz w:val="32"/>
          <w:szCs w:val="32"/>
          <w:lang w:val="en-US" w:eastAsia="zh-CN"/>
        </w:rPr>
        <w:t>20</w:t>
      </w:r>
      <w:r>
        <w:rPr>
          <w:rFonts w:hint="eastAsia" w:ascii="仿宋" w:hAnsi="仿宋" w:eastAsia="仿宋" w:cs="仿宋"/>
          <w:color w:val="auto"/>
          <w:spacing w:val="24"/>
          <w:sz w:val="32"/>
          <w:szCs w:val="32"/>
        </w:rPr>
        <w:t>年</w:t>
      </w:r>
      <w:r>
        <w:rPr>
          <w:rFonts w:hint="eastAsia" w:ascii="仿宋" w:hAnsi="仿宋" w:eastAsia="仿宋" w:cs="仿宋"/>
          <w:color w:val="auto"/>
          <w:spacing w:val="24"/>
          <w:sz w:val="32"/>
          <w:szCs w:val="32"/>
          <w:lang w:val="en-US" w:eastAsia="zh-CN"/>
        </w:rPr>
        <w:t>6</w:t>
      </w:r>
      <w:r>
        <w:rPr>
          <w:rFonts w:hint="eastAsia" w:ascii="仿宋" w:hAnsi="仿宋" w:eastAsia="仿宋" w:cs="仿宋"/>
          <w:color w:val="auto"/>
          <w:spacing w:val="24"/>
          <w:sz w:val="32"/>
          <w:szCs w:val="32"/>
        </w:rPr>
        <w:t>月</w:t>
      </w:r>
      <w:r>
        <w:rPr>
          <w:rFonts w:hint="eastAsia" w:ascii="仿宋" w:hAnsi="仿宋" w:eastAsia="仿宋" w:cs="仿宋"/>
          <w:color w:val="auto"/>
          <w:spacing w:val="24"/>
          <w:sz w:val="32"/>
          <w:szCs w:val="32"/>
          <w:lang w:val="en-US" w:eastAsia="zh-CN"/>
        </w:rPr>
        <w:t>9</w:t>
      </w:r>
      <w:r>
        <w:rPr>
          <w:rFonts w:hint="eastAsia" w:ascii="仿宋" w:hAnsi="仿宋" w:eastAsia="仿宋" w:cs="仿宋"/>
          <w:color w:val="auto"/>
          <w:spacing w:val="24"/>
          <w:sz w:val="32"/>
          <w:szCs w:val="32"/>
        </w:rPr>
        <w:t>日</w:t>
      </w:r>
    </w:p>
    <w:p>
      <w:pPr>
        <w:pStyle w:val="2"/>
        <w:spacing w:line="600" w:lineRule="exact"/>
        <w:ind w:firstLine="0"/>
        <w:jc w:val="left"/>
        <w:rPr>
          <w:rFonts w:hint="eastAsia" w:ascii="仿宋" w:hAnsi="仿宋" w:eastAsia="仿宋" w:cs="仿宋"/>
          <w:color w:val="auto"/>
          <w:spacing w:val="24"/>
          <w:sz w:val="32"/>
          <w:szCs w:val="32"/>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u w:val="single"/>
        </w:rPr>
        <w:t>抄  送：学校领导 党政办</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组织部 宣传部 团委 教务处                                     </w:t>
      </w:r>
    </w:p>
    <w:p>
      <w:pPr>
        <w:spacing w:line="560" w:lineRule="exact"/>
        <w:ind w:left="7200" w:hanging="5580" w:hangingChars="2250"/>
        <w:rPr>
          <w:rFonts w:hint="eastAsia" w:ascii="仿宋" w:hAnsi="仿宋" w:eastAsia="仿宋" w:cs="仿宋"/>
          <w:color w:val="auto"/>
          <w:kern w:val="0"/>
          <w:sz w:val="32"/>
          <w:szCs w:val="32"/>
        </w:rPr>
      </w:pPr>
      <w:r>
        <w:rPr>
          <w:rFonts w:hint="eastAsia" w:ascii="仿宋" w:hAnsi="仿宋" w:eastAsia="仿宋" w:cs="仿宋"/>
          <w:color w:val="auto"/>
          <w:spacing w:val="-20"/>
          <w:w w:val="90"/>
          <w:kern w:val="0"/>
          <w:sz w:val="32"/>
          <w:szCs w:val="32"/>
          <w:u w:val="single"/>
          <w:lang w:val="en-US" w:eastAsia="zh-CN"/>
        </w:rPr>
        <w:t>中共海南师范大学委员会学生工作部</w:t>
      </w:r>
      <w:r>
        <w:rPr>
          <w:rFonts w:hint="eastAsia" w:ascii="仿宋" w:hAnsi="仿宋" w:eastAsia="仿宋" w:cs="仿宋"/>
          <w:color w:val="auto"/>
          <w:kern w:val="0"/>
          <w:sz w:val="32"/>
          <w:szCs w:val="32"/>
          <w:u w:val="single"/>
        </w:rPr>
        <w:t xml:space="preserve">         20</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6</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9</w:t>
      </w:r>
      <w:r>
        <w:rPr>
          <w:rFonts w:hint="eastAsia" w:ascii="仿宋" w:hAnsi="仿宋" w:eastAsia="仿宋" w:cs="仿宋"/>
          <w:color w:val="auto"/>
          <w:kern w:val="0"/>
          <w:sz w:val="32"/>
          <w:szCs w:val="32"/>
          <w:u w:val="single"/>
        </w:rPr>
        <w:t xml:space="preserve">日印   </w:t>
      </w:r>
      <w:r>
        <w:rPr>
          <w:rFonts w:hint="eastAsia" w:ascii="仿宋" w:hAnsi="仿宋" w:eastAsia="仿宋" w:cs="仿宋"/>
          <w:color w:val="auto"/>
          <w:kern w:val="0"/>
          <w:sz w:val="32"/>
          <w:szCs w:val="32"/>
        </w:rPr>
        <w:t xml:space="preserve"> </w:t>
      </w:r>
    </w:p>
    <w:p>
      <w:pPr>
        <w:spacing w:line="560" w:lineRule="exact"/>
        <w:ind w:firstLine="6400" w:firstLineChars="2000"/>
        <w:rPr>
          <w:rFonts w:hint="default" w:ascii="仿宋_GB2312" w:hAnsi="仿宋_GB2312" w:eastAsia="仿宋_GB2312" w:cs="仿宋_GB2312"/>
          <w:sz w:val="32"/>
          <w:lang w:val="en-US" w:eastAsia="zh-CN"/>
        </w:rPr>
      </w:pPr>
      <w:bookmarkStart w:id="0" w:name="_GoBack"/>
      <w:bookmarkEnd w:id="0"/>
      <w:r>
        <w:rPr>
          <w:rFonts w:hint="eastAsia" w:ascii="仿宋" w:hAnsi="仿宋" w:eastAsia="仿宋" w:cs="仿宋"/>
          <w:color w:val="auto"/>
          <w:kern w:val="0"/>
          <w:sz w:val="32"/>
          <w:szCs w:val="32"/>
        </w:rPr>
        <w:t>（共印40份）</w:t>
      </w:r>
    </w:p>
    <w:p>
      <w:pPr>
        <w:keepNext w:val="0"/>
        <w:keepLines w:val="0"/>
        <w:pageBreakBefore w:val="0"/>
        <w:kinsoku/>
        <w:wordWrap/>
        <w:overflowPunct/>
        <w:topLinePunct w:val="0"/>
        <w:autoSpaceDE/>
        <w:autoSpaceDN/>
        <w:bidi w:val="0"/>
        <w:adjustRightInd/>
        <w:snapToGrid/>
        <w:spacing w:line="520" w:lineRule="exact"/>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2020年春季“抗疫学生先进个人”表彰名单</w:t>
      </w:r>
    </w:p>
    <w:tbl>
      <w:tblPr>
        <w:tblStyle w:val="4"/>
        <w:tblW w:w="82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215"/>
        <w:gridCol w:w="24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学院</w:t>
            </w:r>
          </w:p>
        </w:tc>
        <w:tc>
          <w:tcPr>
            <w:tcW w:w="1215" w:type="dxa"/>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c>
          <w:tcPr>
            <w:tcW w:w="2445" w:type="dxa"/>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学院</w:t>
            </w:r>
          </w:p>
        </w:tc>
        <w:tc>
          <w:tcPr>
            <w:tcW w:w="2175" w:type="dxa"/>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周海梅</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林霞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李斯芳</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曾家丹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余佳骏</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肖珂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赵行高</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王金容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刘倩</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王哲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王必宇</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谭家富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黄嫄</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钟铠存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外国语学院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罗晖翰</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黄朝丽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吴佳佳</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陈益端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徐文群</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刘亚明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程晓龙</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周昆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肖金成</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莫学友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李更瑶</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常嘉龙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马义威</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文学院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李德聪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信息科学技术学院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王成李</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马克思主义学院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李钰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体育学院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王首铭</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马克思主义学院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曾玉多多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马克思主义学院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王金选</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美术学院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戴琪娜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法学院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刘丁榕</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美术学院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高泽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法学院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陆刘庆</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美术学院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刘飞龙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法学院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谢圣坤</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美术学院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陈志强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化学与化工学院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王玉芳</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历史文化学院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冯仙彩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化学与化工学院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黄兹梁</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郭奕彤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化学与化工学院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赵琼新</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吉才帆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化学与化工学院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李辉</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李布浩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林诗实</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符祖倩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谢会政</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王祺淯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陈惠青</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李经志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卢仪</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初等教育学院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黄华安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林姣丽</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郑渊木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陈香女</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吴泓衍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杨悦青</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符谷才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苏晴</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倪德斌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王智伟</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李学杰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黄振平</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陈日扬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陈文清</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音乐学院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王康磊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经济与管理学院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吴岳奋</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数学与统计学院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郑轻松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美术学院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郭宏宇</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数学与统计学院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auto"/>
                <w:kern w:val="0"/>
                <w:sz w:val="24"/>
                <w:szCs w:val="24"/>
                <w:u w:val="none"/>
                <w:lang w:val="en-US" w:eastAsia="zh-CN" w:bidi="ar"/>
              </w:rPr>
              <w:t>赵美琪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谭茸鲜</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罗志林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梁妹玲</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陈慧玲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唐天雅</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石珊珊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陈小玉</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蔡嘉瑾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叶国毅</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李泽章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数学与统计学院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杨小章</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董佳佳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地理与环境科学学院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王遗磊</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生命科学学院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苏群胜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地理与环境科学学院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符欣慧</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心理学院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陈婧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地理与环境科学学院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杜定总</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林尤平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国际教育学院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符露露</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国际教育学院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谢克琴</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旅游学院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李业智</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王云龙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旅游学院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陈泽</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刘永生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旅游学院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曾彦魁</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物理与电子工程学院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雷肃君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旅游学院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梁昌斌</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马克思主义学院</w:t>
            </w: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徐开奇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旅游学院</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唐新霞</w:t>
            </w: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217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24"/>
                <w:szCs w:val="24"/>
                <w:u w:val="none"/>
                <w:lang w:val="en-US" w:eastAsia="zh-CN" w:bidi="ar"/>
              </w:rPr>
            </w:pPr>
          </w:p>
        </w:tc>
      </w:tr>
    </w:tbl>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556A"/>
    <w:rsid w:val="00E17F56"/>
    <w:rsid w:val="00EF6B17"/>
    <w:rsid w:val="0185065D"/>
    <w:rsid w:val="02347426"/>
    <w:rsid w:val="02A11A00"/>
    <w:rsid w:val="02A523BB"/>
    <w:rsid w:val="02DF67F3"/>
    <w:rsid w:val="03073997"/>
    <w:rsid w:val="0428321B"/>
    <w:rsid w:val="047D7196"/>
    <w:rsid w:val="04D86038"/>
    <w:rsid w:val="052650B2"/>
    <w:rsid w:val="05276F5F"/>
    <w:rsid w:val="05C27888"/>
    <w:rsid w:val="06486C56"/>
    <w:rsid w:val="06F7671A"/>
    <w:rsid w:val="07125F5D"/>
    <w:rsid w:val="085F0ED7"/>
    <w:rsid w:val="08882523"/>
    <w:rsid w:val="091D57B0"/>
    <w:rsid w:val="0949753F"/>
    <w:rsid w:val="09E17C14"/>
    <w:rsid w:val="0A6D3E85"/>
    <w:rsid w:val="0ACC2392"/>
    <w:rsid w:val="0B635364"/>
    <w:rsid w:val="0B9608F6"/>
    <w:rsid w:val="0C813950"/>
    <w:rsid w:val="0C9603C0"/>
    <w:rsid w:val="0CF3201F"/>
    <w:rsid w:val="0D0E15E5"/>
    <w:rsid w:val="0D125F6A"/>
    <w:rsid w:val="0D1506A4"/>
    <w:rsid w:val="0DCE7872"/>
    <w:rsid w:val="0DF90296"/>
    <w:rsid w:val="0E453ED6"/>
    <w:rsid w:val="0F7C29C2"/>
    <w:rsid w:val="0F7E37A2"/>
    <w:rsid w:val="0FF60911"/>
    <w:rsid w:val="100F3915"/>
    <w:rsid w:val="105606E6"/>
    <w:rsid w:val="10AF7E61"/>
    <w:rsid w:val="111B41F1"/>
    <w:rsid w:val="11632738"/>
    <w:rsid w:val="11B50987"/>
    <w:rsid w:val="11B55609"/>
    <w:rsid w:val="122B3EC3"/>
    <w:rsid w:val="12DE5996"/>
    <w:rsid w:val="13A57422"/>
    <w:rsid w:val="13C37923"/>
    <w:rsid w:val="13C7241E"/>
    <w:rsid w:val="15D05B4A"/>
    <w:rsid w:val="15D42B10"/>
    <w:rsid w:val="15E174EE"/>
    <w:rsid w:val="162D1B09"/>
    <w:rsid w:val="16761FC9"/>
    <w:rsid w:val="16C76A1B"/>
    <w:rsid w:val="178245EE"/>
    <w:rsid w:val="183616DC"/>
    <w:rsid w:val="1859537A"/>
    <w:rsid w:val="18B37D58"/>
    <w:rsid w:val="19546F0A"/>
    <w:rsid w:val="195E1242"/>
    <w:rsid w:val="1A177AFF"/>
    <w:rsid w:val="1B872A58"/>
    <w:rsid w:val="1BB16C63"/>
    <w:rsid w:val="1CB45EE6"/>
    <w:rsid w:val="1D6A45F9"/>
    <w:rsid w:val="1D9A739E"/>
    <w:rsid w:val="1D9F4E87"/>
    <w:rsid w:val="1DB00D34"/>
    <w:rsid w:val="1E5B1D2D"/>
    <w:rsid w:val="1EF44E35"/>
    <w:rsid w:val="1FAD7BCF"/>
    <w:rsid w:val="20081F27"/>
    <w:rsid w:val="2049480A"/>
    <w:rsid w:val="20596E5E"/>
    <w:rsid w:val="208522FA"/>
    <w:rsid w:val="20992F6F"/>
    <w:rsid w:val="2238413A"/>
    <w:rsid w:val="251D163B"/>
    <w:rsid w:val="252A403A"/>
    <w:rsid w:val="25712D15"/>
    <w:rsid w:val="257D29EB"/>
    <w:rsid w:val="25AF2641"/>
    <w:rsid w:val="26AC268D"/>
    <w:rsid w:val="288E46ED"/>
    <w:rsid w:val="293E6B27"/>
    <w:rsid w:val="29793077"/>
    <w:rsid w:val="2A003328"/>
    <w:rsid w:val="2A7D27D1"/>
    <w:rsid w:val="2A93649C"/>
    <w:rsid w:val="2AD2682D"/>
    <w:rsid w:val="2B315751"/>
    <w:rsid w:val="2BAD7C12"/>
    <w:rsid w:val="2C0365C8"/>
    <w:rsid w:val="2C511142"/>
    <w:rsid w:val="2CFD42AF"/>
    <w:rsid w:val="2D2353D6"/>
    <w:rsid w:val="2EB875E7"/>
    <w:rsid w:val="2ED83D62"/>
    <w:rsid w:val="2EF31D31"/>
    <w:rsid w:val="2F426BED"/>
    <w:rsid w:val="2F8C28F2"/>
    <w:rsid w:val="30BD1ECF"/>
    <w:rsid w:val="30BE1907"/>
    <w:rsid w:val="317F6A0F"/>
    <w:rsid w:val="32251B22"/>
    <w:rsid w:val="325B6224"/>
    <w:rsid w:val="327E5093"/>
    <w:rsid w:val="32FB49EB"/>
    <w:rsid w:val="3325392A"/>
    <w:rsid w:val="335F4EBA"/>
    <w:rsid w:val="33844CA7"/>
    <w:rsid w:val="338E2970"/>
    <w:rsid w:val="339843DE"/>
    <w:rsid w:val="33FA4A2E"/>
    <w:rsid w:val="347D26F2"/>
    <w:rsid w:val="34BD5CAB"/>
    <w:rsid w:val="357F0E6C"/>
    <w:rsid w:val="35992E31"/>
    <w:rsid w:val="3599452F"/>
    <w:rsid w:val="363A30C1"/>
    <w:rsid w:val="36724CC3"/>
    <w:rsid w:val="37367ABD"/>
    <w:rsid w:val="37603ADA"/>
    <w:rsid w:val="37F67896"/>
    <w:rsid w:val="38425814"/>
    <w:rsid w:val="38624C29"/>
    <w:rsid w:val="38BA5439"/>
    <w:rsid w:val="38FB212B"/>
    <w:rsid w:val="39AF4FD3"/>
    <w:rsid w:val="39B9741D"/>
    <w:rsid w:val="3A1C2400"/>
    <w:rsid w:val="3A205062"/>
    <w:rsid w:val="3A3837C0"/>
    <w:rsid w:val="3AF739A6"/>
    <w:rsid w:val="3B137415"/>
    <w:rsid w:val="3C7910A4"/>
    <w:rsid w:val="3C806A71"/>
    <w:rsid w:val="3C884EA0"/>
    <w:rsid w:val="3DF47860"/>
    <w:rsid w:val="3E054D50"/>
    <w:rsid w:val="3E4B0F2B"/>
    <w:rsid w:val="3E4E1AB2"/>
    <w:rsid w:val="3E78558F"/>
    <w:rsid w:val="3F153C38"/>
    <w:rsid w:val="3F261575"/>
    <w:rsid w:val="3F54241A"/>
    <w:rsid w:val="3F6F21BA"/>
    <w:rsid w:val="40590342"/>
    <w:rsid w:val="408C6BCF"/>
    <w:rsid w:val="40A51933"/>
    <w:rsid w:val="410D212F"/>
    <w:rsid w:val="413D2DEB"/>
    <w:rsid w:val="41632B30"/>
    <w:rsid w:val="42865D61"/>
    <w:rsid w:val="42CE0177"/>
    <w:rsid w:val="42DF7205"/>
    <w:rsid w:val="43BA0CAA"/>
    <w:rsid w:val="43D722BC"/>
    <w:rsid w:val="4414457E"/>
    <w:rsid w:val="44640D8E"/>
    <w:rsid w:val="44BE5624"/>
    <w:rsid w:val="44FA43CD"/>
    <w:rsid w:val="45552339"/>
    <w:rsid w:val="45EA79A0"/>
    <w:rsid w:val="468E2EAC"/>
    <w:rsid w:val="47EB54E7"/>
    <w:rsid w:val="493E27F8"/>
    <w:rsid w:val="49F01E81"/>
    <w:rsid w:val="4A1C2461"/>
    <w:rsid w:val="4AD26A92"/>
    <w:rsid w:val="4B9C479F"/>
    <w:rsid w:val="4C1D4F7A"/>
    <w:rsid w:val="4CBF6333"/>
    <w:rsid w:val="4D22301F"/>
    <w:rsid w:val="4D253DF0"/>
    <w:rsid w:val="4D9C35C4"/>
    <w:rsid w:val="4DE15A8C"/>
    <w:rsid w:val="4E5C0E30"/>
    <w:rsid w:val="4ED85E66"/>
    <w:rsid w:val="4EEF00D7"/>
    <w:rsid w:val="4FBF242A"/>
    <w:rsid w:val="4FE2786C"/>
    <w:rsid w:val="4FEA31C3"/>
    <w:rsid w:val="4FED0743"/>
    <w:rsid w:val="5006181A"/>
    <w:rsid w:val="517A6BC3"/>
    <w:rsid w:val="51F43578"/>
    <w:rsid w:val="51FE4F48"/>
    <w:rsid w:val="52354C03"/>
    <w:rsid w:val="527C2CEC"/>
    <w:rsid w:val="53753FC1"/>
    <w:rsid w:val="54C16C2F"/>
    <w:rsid w:val="54CD39E7"/>
    <w:rsid w:val="5574691E"/>
    <w:rsid w:val="55F91329"/>
    <w:rsid w:val="57B14396"/>
    <w:rsid w:val="5814057F"/>
    <w:rsid w:val="58225F74"/>
    <w:rsid w:val="58486B1A"/>
    <w:rsid w:val="588E5F74"/>
    <w:rsid w:val="58CB5871"/>
    <w:rsid w:val="5A214756"/>
    <w:rsid w:val="5B013641"/>
    <w:rsid w:val="5B1E487F"/>
    <w:rsid w:val="5B241649"/>
    <w:rsid w:val="5B4F37F5"/>
    <w:rsid w:val="5C635275"/>
    <w:rsid w:val="5CC72D1B"/>
    <w:rsid w:val="5D2048CF"/>
    <w:rsid w:val="5D5E795E"/>
    <w:rsid w:val="5DB04F14"/>
    <w:rsid w:val="5E2C38DA"/>
    <w:rsid w:val="5E337C3B"/>
    <w:rsid w:val="5E491A28"/>
    <w:rsid w:val="5ECA1C2C"/>
    <w:rsid w:val="5F514CB6"/>
    <w:rsid w:val="5FAC4862"/>
    <w:rsid w:val="60522A75"/>
    <w:rsid w:val="605562F3"/>
    <w:rsid w:val="6094465C"/>
    <w:rsid w:val="60BF6D22"/>
    <w:rsid w:val="60CB4EFF"/>
    <w:rsid w:val="61663364"/>
    <w:rsid w:val="618D27A4"/>
    <w:rsid w:val="61F76FC6"/>
    <w:rsid w:val="628A6478"/>
    <w:rsid w:val="63774E0A"/>
    <w:rsid w:val="6463364A"/>
    <w:rsid w:val="64634FB1"/>
    <w:rsid w:val="646D530C"/>
    <w:rsid w:val="648B6173"/>
    <w:rsid w:val="64CC33AB"/>
    <w:rsid w:val="655E4902"/>
    <w:rsid w:val="6574106E"/>
    <w:rsid w:val="67BC29AD"/>
    <w:rsid w:val="67F679F7"/>
    <w:rsid w:val="685D0672"/>
    <w:rsid w:val="68D218C0"/>
    <w:rsid w:val="6B691B35"/>
    <w:rsid w:val="6B6B130D"/>
    <w:rsid w:val="6BEE461B"/>
    <w:rsid w:val="6D2F31B9"/>
    <w:rsid w:val="6DBA5290"/>
    <w:rsid w:val="6E6C3E64"/>
    <w:rsid w:val="6E7548C2"/>
    <w:rsid w:val="6E917EA5"/>
    <w:rsid w:val="6F063E1D"/>
    <w:rsid w:val="6F3D2943"/>
    <w:rsid w:val="6F5509C4"/>
    <w:rsid w:val="6F5C7E71"/>
    <w:rsid w:val="6F684DA8"/>
    <w:rsid w:val="705F0A3B"/>
    <w:rsid w:val="70706D06"/>
    <w:rsid w:val="70717210"/>
    <w:rsid w:val="708B7CA3"/>
    <w:rsid w:val="717B4F84"/>
    <w:rsid w:val="71CA4CEA"/>
    <w:rsid w:val="72034EBD"/>
    <w:rsid w:val="723C2024"/>
    <w:rsid w:val="72577511"/>
    <w:rsid w:val="726F6F10"/>
    <w:rsid w:val="72C152C7"/>
    <w:rsid w:val="746E3824"/>
    <w:rsid w:val="748A627A"/>
    <w:rsid w:val="74AA3526"/>
    <w:rsid w:val="74D9315D"/>
    <w:rsid w:val="7593216D"/>
    <w:rsid w:val="75BA46A0"/>
    <w:rsid w:val="76585804"/>
    <w:rsid w:val="76E14F37"/>
    <w:rsid w:val="77087694"/>
    <w:rsid w:val="772C1306"/>
    <w:rsid w:val="77897EB4"/>
    <w:rsid w:val="77FF75C9"/>
    <w:rsid w:val="78426C27"/>
    <w:rsid w:val="796A7168"/>
    <w:rsid w:val="796D1FB4"/>
    <w:rsid w:val="7AFE62CE"/>
    <w:rsid w:val="7C1034AA"/>
    <w:rsid w:val="7CB7105E"/>
    <w:rsid w:val="7CF17326"/>
    <w:rsid w:val="7D3737C0"/>
    <w:rsid w:val="7D453D2D"/>
    <w:rsid w:val="7D7C51BA"/>
    <w:rsid w:val="7E8079B0"/>
    <w:rsid w:val="7F14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16"/>
    </w:pPr>
    <w:rPr>
      <w:rFonts w:ascii="Times New Roman" w:hAnsi="Times New Roman"/>
      <w:spacing w:val="16"/>
      <w:sz w:val="28"/>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180321-T3</dc:creator>
  <cp:lastModifiedBy>朱卫华</cp:lastModifiedBy>
  <cp:lastPrinted>2020-06-09T00:46:00Z</cp:lastPrinted>
  <dcterms:modified xsi:type="dcterms:W3CDTF">2020-06-09T03:21:42Z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