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rPr>
          <w:rFonts w:ascii="黑体" w:hAnsi="黑体" w:eastAsia="黑体" w:cs="黑体"/>
          <w:b/>
          <w:bCs/>
          <w:spacing w:val="-16"/>
          <w:sz w:val="36"/>
          <w:szCs w:val="36"/>
        </w:rPr>
      </w:pPr>
      <w:r>
        <w:rPr>
          <w:rFonts w:ascii="黑体" w:hAnsi="黑体" w:eastAsia="黑体" w:cs="黑体"/>
          <w:b/>
          <w:bCs/>
          <w:spacing w:val="-16"/>
          <w:sz w:val="36"/>
          <w:szCs w:val="36"/>
        </w:rPr>
        <w:t>附件三：</w:t>
      </w:r>
    </w:p>
    <w:p>
      <w:pPr>
        <w:spacing w:before="101" w:line="224" w:lineRule="auto"/>
        <w:ind w:left="314"/>
        <w:rPr>
          <w:rFonts w:ascii="黑体" w:hAnsi="黑体" w:eastAsia="黑体" w:cs="黑体"/>
          <w:b/>
          <w:bCs/>
          <w:spacing w:val="-16"/>
          <w:sz w:val="36"/>
          <w:szCs w:val="36"/>
        </w:rPr>
      </w:pPr>
    </w:p>
    <w:p>
      <w:pPr>
        <w:spacing w:before="70" w:line="222" w:lineRule="auto"/>
        <w:jc w:val="center"/>
        <w:rPr>
          <w:rFonts w:hint="eastAsia" w:ascii="方正小标宋_GBK" w:hAnsi="方正小标宋_GBK" w:eastAsia="方正小标宋_GBK" w:cs="方正小标宋_GBK"/>
          <w:b/>
          <w:bCs/>
          <w:spacing w:val="3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3"/>
          <w:sz w:val="44"/>
          <w:szCs w:val="44"/>
        </w:rPr>
        <w:t>宿舍装饰评比评分细则及标准(100分)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2" w:line="560" w:lineRule="exact"/>
        <w:ind w:firstLine="560" w:firstLineChars="200"/>
        <w:textAlignment w:val="auto"/>
        <w:outlineLvl w:val="6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20"/>
          <w:sz w:val="32"/>
          <w:szCs w:val="32"/>
        </w:rPr>
        <w:t>一、评分细则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line="560" w:lineRule="exact"/>
        <w:ind w:right="245"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2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评分本着公平、公正、公开的原则，采用百分制，去掉一个最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高分和一个最低分，取其余评委评分的平均分作为最后成绩，保留</w:t>
      </w:r>
      <w:r>
        <w:rPr>
          <w:rFonts w:hint="eastAsia" w:ascii="仿宋_GB2312" w:hAnsi="仿宋_GB2312" w:eastAsia="仿宋_GB2312" w:cs="仿宋_GB2312"/>
          <w:spacing w:val="-21"/>
          <w:sz w:val="32"/>
          <w:szCs w:val="32"/>
        </w:rPr>
        <w:t>小数点后两位数，若出现相同分数，则精确到后三位，以此类推。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line="560" w:lineRule="exact"/>
        <w:ind w:right="245"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2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pacing w:val="-74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pacing w:val="-20"/>
          <w:sz w:val="32"/>
          <w:szCs w:val="32"/>
        </w:rPr>
        <w:t>评分标准</w:t>
      </w:r>
    </w:p>
    <w:p/>
    <w:p>
      <w:pPr>
        <w:spacing w:line="47" w:lineRule="auto"/>
        <w:rPr>
          <w:rFonts w:ascii="Arial"/>
          <w:sz w:val="2"/>
        </w:rPr>
      </w:pPr>
    </w:p>
    <w:tbl>
      <w:tblPr>
        <w:tblStyle w:val="4"/>
        <w:tblW w:w="83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1"/>
        <w:gridCol w:w="6173"/>
        <w:gridCol w:w="7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  <w:jc w:val="center"/>
        </w:trPr>
        <w:tc>
          <w:tcPr>
            <w:tcW w:w="1371" w:type="dxa"/>
            <w:noWrap w:val="0"/>
            <w:vAlign w:val="top"/>
          </w:tcPr>
          <w:p>
            <w:pPr>
              <w:spacing w:before="274" w:line="220" w:lineRule="auto"/>
              <w:ind w:left="49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1"/>
                <w:sz w:val="30"/>
                <w:szCs w:val="30"/>
              </w:rPr>
              <w:t>项目</w:t>
            </w:r>
          </w:p>
        </w:tc>
        <w:tc>
          <w:tcPr>
            <w:tcW w:w="6173" w:type="dxa"/>
            <w:noWrap w:val="0"/>
            <w:vAlign w:val="top"/>
          </w:tcPr>
          <w:p>
            <w:pPr>
              <w:spacing w:before="274" w:line="220" w:lineRule="auto"/>
              <w:ind w:left="2936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0"/>
                <w:sz w:val="30"/>
                <w:szCs w:val="30"/>
              </w:rPr>
              <w:t>标</w:t>
            </w:r>
            <w:r>
              <w:rPr>
                <w:rFonts w:hint="eastAsia" w:ascii="仿宋_GB2312" w:hAnsi="仿宋_GB2312" w:eastAsia="仿宋_GB2312" w:cs="仿宋_GB2312"/>
                <w:spacing w:val="-18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10"/>
                <w:sz w:val="30"/>
                <w:szCs w:val="30"/>
              </w:rPr>
              <w:t>准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before="273" w:line="219" w:lineRule="auto"/>
              <w:ind w:left="94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30"/>
                <w:szCs w:val="30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37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318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319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8" w:line="219" w:lineRule="auto"/>
              <w:ind w:left="19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30"/>
                <w:szCs w:val="30"/>
              </w:rPr>
              <w:t>装饰新颖</w:t>
            </w:r>
          </w:p>
          <w:p>
            <w:pPr>
              <w:spacing w:before="174" w:line="220" w:lineRule="auto"/>
              <w:ind w:left="34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30"/>
                <w:szCs w:val="30"/>
              </w:rPr>
              <w:t>(30分)</w:t>
            </w:r>
          </w:p>
        </w:tc>
        <w:tc>
          <w:tcPr>
            <w:tcW w:w="6173" w:type="dxa"/>
            <w:noWrap w:val="0"/>
            <w:vAlign w:val="top"/>
          </w:tcPr>
          <w:p>
            <w:pPr>
              <w:spacing w:before="123" w:line="219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30"/>
                <w:szCs w:val="30"/>
              </w:rPr>
              <w:t>内容丰富、清新高雅、设计新颖独特。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before="289" w:line="250" w:lineRule="exact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position w:val="-3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37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173" w:type="dxa"/>
            <w:noWrap w:val="0"/>
            <w:vAlign w:val="top"/>
          </w:tcPr>
          <w:p>
            <w:pPr>
              <w:spacing w:before="122" w:line="219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11"/>
                <w:sz w:val="30"/>
                <w:szCs w:val="30"/>
              </w:rPr>
              <w:t>宿舍装扮精简、节约、合理。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before="280" w:line="249" w:lineRule="exact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position w:val="-3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6" w:hRule="atLeast"/>
          <w:jc w:val="center"/>
        </w:trPr>
        <w:tc>
          <w:tcPr>
            <w:tcW w:w="1371" w:type="dxa"/>
            <w:vMerge w:val="continue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17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215" w:line="519" w:lineRule="exact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position w:val="16"/>
                <w:sz w:val="30"/>
                <w:szCs w:val="30"/>
              </w:rPr>
              <w:t>突出特色，展示个性，符合大学生身份，装饰</w:t>
            </w:r>
          </w:p>
          <w:p>
            <w:pPr>
              <w:spacing w:before="1" w:line="211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21"/>
                <w:sz w:val="30"/>
                <w:szCs w:val="30"/>
              </w:rPr>
              <w:t>内容积极向上</w:t>
            </w:r>
            <w:r>
              <w:rPr>
                <w:rFonts w:hint="eastAsia" w:ascii="仿宋_GB2312" w:hAnsi="仿宋_GB2312" w:eastAsia="仿宋_GB2312" w:cs="仿宋_GB2312"/>
                <w:spacing w:val="21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21"/>
                <w:sz w:val="30"/>
                <w:szCs w:val="30"/>
                <w:lang w:val="en-US" w:eastAsia="zh-CN"/>
              </w:rPr>
              <w:t>包含禁塑宣传</w:t>
            </w:r>
            <w:r>
              <w:rPr>
                <w:rFonts w:hint="eastAsia" w:ascii="仿宋_GB2312" w:hAnsi="仿宋_GB2312" w:eastAsia="仿宋_GB2312" w:cs="仿宋_GB2312"/>
                <w:spacing w:val="21"/>
                <w:sz w:val="30"/>
                <w:szCs w:val="30"/>
              </w:rPr>
              <w:t>。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371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7" w:line="184" w:lineRule="auto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jc w:val="center"/>
        </w:trPr>
        <w:tc>
          <w:tcPr>
            <w:tcW w:w="13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55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356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7" w:line="220" w:lineRule="auto"/>
              <w:ind w:left="19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30"/>
                <w:szCs w:val="30"/>
              </w:rPr>
              <w:t>装饰美观</w:t>
            </w:r>
          </w:p>
          <w:p>
            <w:pPr>
              <w:spacing w:before="182" w:line="220" w:lineRule="auto"/>
              <w:ind w:left="34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30"/>
                <w:szCs w:val="30"/>
              </w:rPr>
              <w:t>(30分)</w:t>
            </w:r>
          </w:p>
        </w:tc>
        <w:tc>
          <w:tcPr>
            <w:tcW w:w="6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4" w:line="219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0"/>
                <w:szCs w:val="30"/>
              </w:rPr>
              <w:t>颜色鲜明，搭配适当，整体融洽，布局合理。</w:t>
            </w:r>
          </w:p>
        </w:tc>
        <w:tc>
          <w:tcPr>
            <w:tcW w:w="79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before="313" w:line="176" w:lineRule="auto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  <w:jc w:val="center"/>
        </w:trPr>
        <w:tc>
          <w:tcPr>
            <w:tcW w:w="13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75" w:line="219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0"/>
                <w:szCs w:val="30"/>
              </w:rPr>
              <w:t>宿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10"/>
                <w:sz w:val="30"/>
                <w:szCs w:val="30"/>
              </w:rPr>
              <w:t>舍布局协调，体现宿舍风貌。</w:t>
            </w:r>
          </w:p>
        </w:tc>
        <w:tc>
          <w:tcPr>
            <w:tcW w:w="79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7" w:line="182" w:lineRule="auto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  <w:jc w:val="center"/>
        </w:trPr>
        <w:tc>
          <w:tcPr>
            <w:tcW w:w="13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206" w:line="506" w:lineRule="exact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position w:val="15"/>
                <w:sz w:val="30"/>
                <w:szCs w:val="30"/>
              </w:rPr>
              <w:t>有特色装饰，美观大方，青春阳光，赏心悦</w:t>
            </w:r>
          </w:p>
          <w:p>
            <w:pPr>
              <w:spacing w:line="213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35"/>
                <w:sz w:val="30"/>
                <w:szCs w:val="30"/>
              </w:rPr>
              <w:t>目。</w:t>
            </w:r>
          </w:p>
        </w:tc>
        <w:tc>
          <w:tcPr>
            <w:tcW w:w="79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4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7" w:line="184" w:lineRule="auto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1371" w:type="dxa"/>
            <w:vMerge w:val="restart"/>
            <w:tcBorders>
              <w:top w:val="single" w:color="auto" w:sz="4" w:space="0"/>
              <w:bottom w:val="nil"/>
            </w:tcBorders>
            <w:noWrap w:val="0"/>
            <w:vAlign w:val="top"/>
          </w:tcPr>
          <w:p>
            <w:pPr>
              <w:spacing w:line="475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8" w:line="220" w:lineRule="auto"/>
              <w:ind w:left="19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30"/>
                <w:szCs w:val="30"/>
              </w:rPr>
              <w:t>装饰雅致</w:t>
            </w:r>
          </w:p>
          <w:p>
            <w:pPr>
              <w:spacing w:before="182" w:line="220" w:lineRule="auto"/>
              <w:ind w:left="34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30"/>
                <w:szCs w:val="30"/>
              </w:rPr>
              <w:t>(30分)</w:t>
            </w:r>
          </w:p>
        </w:tc>
        <w:tc>
          <w:tcPr>
            <w:tcW w:w="6173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218" w:line="197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0"/>
                <w:szCs w:val="30"/>
              </w:rPr>
              <w:t>主题风格完整，突出大学生良好精神风貌。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before="285" w:line="253" w:lineRule="exact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position w:val="-3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  <w:jc w:val="center"/>
        </w:trPr>
        <w:tc>
          <w:tcPr>
            <w:tcW w:w="137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173" w:type="dxa"/>
            <w:noWrap w:val="0"/>
            <w:vAlign w:val="top"/>
          </w:tcPr>
          <w:p>
            <w:pPr>
              <w:spacing w:before="180" w:line="219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30"/>
                <w:szCs w:val="30"/>
              </w:rPr>
              <w:t>有内涵，有文化韵味。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before="256" w:line="184" w:lineRule="auto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  <w:jc w:val="center"/>
        </w:trPr>
        <w:tc>
          <w:tcPr>
            <w:tcW w:w="137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173" w:type="dxa"/>
            <w:noWrap w:val="0"/>
            <w:vAlign w:val="top"/>
          </w:tcPr>
          <w:p>
            <w:pPr>
              <w:spacing w:before="181" w:line="219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0"/>
                <w:szCs w:val="30"/>
              </w:rPr>
              <w:t>体现良好的学习氛围、高雅志趣、团结友爱。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248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8" w:line="173" w:lineRule="auto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8" w:hRule="atLeast"/>
          <w:jc w:val="center"/>
        </w:trPr>
        <w:tc>
          <w:tcPr>
            <w:tcW w:w="1371" w:type="dxa"/>
            <w:noWrap w:val="0"/>
            <w:vAlign w:val="top"/>
          </w:tcPr>
          <w:p>
            <w:pPr>
              <w:spacing w:before="208" w:line="219" w:lineRule="auto"/>
              <w:ind w:left="19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30"/>
                <w:szCs w:val="30"/>
              </w:rPr>
              <w:t>整体印象</w:t>
            </w:r>
          </w:p>
          <w:p>
            <w:pPr>
              <w:spacing w:before="178" w:line="204" w:lineRule="auto"/>
              <w:ind w:firstLine="326" w:firstLineChars="1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13"/>
                <w:sz w:val="30"/>
                <w:szCs w:val="30"/>
              </w:rPr>
              <w:t>(1</w:t>
            </w:r>
            <w:r>
              <w:rPr>
                <w:rFonts w:hint="eastAsia" w:ascii="仿宋_GB2312" w:hAnsi="仿宋_GB2312" w:eastAsia="仿宋_GB2312" w:cs="仿宋_GB2312"/>
                <w:spacing w:val="1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13"/>
                <w:sz w:val="30"/>
                <w:szCs w:val="30"/>
              </w:rPr>
              <w:t>分)</w:t>
            </w:r>
          </w:p>
        </w:tc>
        <w:tc>
          <w:tcPr>
            <w:tcW w:w="6173" w:type="dxa"/>
            <w:noWrap w:val="0"/>
            <w:vAlign w:val="top"/>
          </w:tcPr>
          <w:p>
            <w:pPr>
              <w:spacing w:line="303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7" w:line="219" w:lineRule="auto"/>
              <w:ind w:left="111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0"/>
                <w:szCs w:val="30"/>
              </w:rPr>
              <w:t>评委根据对宿舍装饰的整体感觉综合打分。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378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before="97" w:line="184" w:lineRule="auto"/>
              <w:ind w:left="389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30"/>
                <w:szCs w:val="30"/>
              </w:rPr>
              <w:t>10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DFiNDYzNWI1ODUxMjFkOWQ4ZTYxMGVhODFkNWEifQ=="/>
  </w:docVars>
  <w:rsids>
    <w:rsidRoot w:val="18C6682B"/>
    <w:rsid w:val="0C0B079A"/>
    <w:rsid w:val="10E61ED2"/>
    <w:rsid w:val="18C6682B"/>
    <w:rsid w:val="23CE25AD"/>
    <w:rsid w:val="289B0B0C"/>
    <w:rsid w:val="7AC8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2023-10-30T01:48:00Z</dcterms:created>
  <dc:creator>齐殿东</dc:creator>
  <cp:lastModifiedBy>朱卫华</cp:lastModifiedBy>
  <dcterms:modified xsi:type="dcterms:W3CDTF">2023-11-01T03:24:20Z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CBF27B10CBE245D69E5CC9065E493773_11</vt:lpwstr>
  </property>
</Properties>
</file>