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FF0000"/>
          <w:sz w:val="84"/>
          <w:szCs w:val="84"/>
        </w:rPr>
      </w:pPr>
      <w:r>
        <w:rPr>
          <w:rFonts w:hint="eastAsia" w:ascii="宋体" w:hAnsi="宋体" w:eastAsia="宋体" w:cs="宋体"/>
          <w:b/>
          <w:color w:val="FF0000"/>
          <w:sz w:val="84"/>
          <w:szCs w:val="84"/>
        </w:rPr>
        <w:t>海南师范大学学生处</w:t>
      </w:r>
    </w:p>
    <w:p>
      <w:pPr>
        <w:jc w:val="right"/>
        <w:rPr>
          <w:rFonts w:ascii="仿宋" w:hAnsi="仿宋" w:eastAsia="仿宋" w:cs="仿宋"/>
          <w:color w:val="FF0000"/>
          <w:sz w:val="32"/>
          <w:szCs w:val="32"/>
        </w:rPr>
      </w:pPr>
      <w:r>
        <w:rPr>
          <w:color w:val="FF0000"/>
        </w:rPr>
        <w:fldChar w:fldCharType="begin"/>
      </w:r>
      <w:r>
        <w:rPr>
          <w:rFonts w:hint="eastAsia"/>
          <w:color w:val="FF0000"/>
        </w:rPr>
        <w:instrText xml:space="preserve"> INCLUDEPICTURE "C:\\Users\\将匀升\\Documents\\WeChat Files\\wxid_kippringbzro22\\FileStorage\\File\\Documents\\WeChat Files\\wxid_bnkqi9cjvc7512\\Documents\\WeChat Files\\wxid_8vhczv0o6ene22\\FileStorage\\File\\Library\\Containers\\com.tencent.xinWeChat\\Data\\Library\\Application Support\\com.tencent.xinWeChat\\2.0b4.0.9\\4b8bb564cbbcaa70683f445556d7c391\\Message\\MessageTemp\\ca0ff37fa2634a17d8b30802417f5d02\\File\\" \* MERGEFORMAT </w:instrText>
      </w:r>
      <w:r>
        <w:rPr>
          <w:color w:val="FF0000"/>
        </w:rPr>
        <w:fldChar w:fldCharType="separate"/>
      </w:r>
      <w:r>
        <w:rPr>
          <w:color w:val="FF0000"/>
        </w:rPr>
        <w:drawing>
          <wp:inline distT="0" distB="0" distL="114300" distR="114300">
            <wp:extent cx="5803900" cy="63500"/>
            <wp:effectExtent l="0" t="0" r="6350" b="12700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63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fldChar w:fldCharType="end"/>
      </w:r>
    </w:p>
    <w:p>
      <w:pPr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海师学函</w:t>
      </w:r>
      <w:r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widowControl/>
        <w:ind w:left="442" w:hanging="442" w:hangingChars="100"/>
        <w:jc w:val="center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40" w:hanging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bidi="ar"/>
        </w:rPr>
        <w:t>关于举办“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  <w:t>体验信任希望 展示青春力量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bidi="ar"/>
        </w:rPr>
        <w:t>” 校园心理情景剧大赛的通知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各学院：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为全面落实教育部等十七部门《全面加强和改进新时代学生心理健康工作专项行动计划（2023—2025年）》（教体艺〔2023〕1号）文件要求，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贯彻《海南省教育厅关于进一步加强和改进高校学生心理健康工作的通知》（琼教思政〔2023〕10号）文件精神，促进大学生体察并思考大学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生活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的各种心理问题，增强心理健康工作的针对性和实效性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经研究决定举办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ar"/>
        </w:rPr>
        <w:t>体验信任希望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ar"/>
        </w:rPr>
        <w:t>展示青春力量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为主题的海南师范大学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届心理情景剧大赛。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bidi="ar"/>
        </w:rPr>
        <w:t xml:space="preserve">一、活动主题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ar"/>
        </w:rPr>
        <w:t>体验信任希望 展示青春力量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bidi="ar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活动参与形式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（一）以学院为单位报名参加，各学院通过组织选拔推荐1-2个优秀剧目，成员需全部为本院学生。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（二）学生自由组队，可跨学院参与，每个团队报送1个剧目。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（三）各参赛队伍指导老师限1-2人。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bidi="ar"/>
        </w:rPr>
        <w:t>三、活动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7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（一）征集阶段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：即日起-4月5日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7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提交剧本、报名表及作品视频。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 w:bidi="ar"/>
        </w:rPr>
        <w:t>）初赛：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2024年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-4月12日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专家审查、评议、选拔10部作品进入决赛。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7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 w:bidi="ar"/>
        </w:rPr>
        <w:t>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决赛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暨优秀作品展演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:2024年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7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入围作品排练、彩排，并进行决赛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展演。</w:t>
      </w:r>
    </w:p>
    <w:p>
      <w:pPr>
        <w:keepNext w:val="0"/>
        <w:keepLines w:val="0"/>
        <w:pageBreakBefore w:val="0"/>
        <w:widowControl/>
        <w:tabs>
          <w:tab w:val="left" w:pos="38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bidi="ar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决赛时间地点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bidi="ar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7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决赛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2024年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暂定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决赛地点：桂林洋校区大学生活动中心一楼报告厅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五、活动组织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bidi="ar"/>
        </w:rPr>
        <w:t xml:space="preserve">单位  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bidi="ar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主办：海南师范大学学生工作部（处）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承办：海南师范大学心理健康教育与咨询中心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海南师范大学心理工作站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17" w:leftChars="294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六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bidi="ar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作品提交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bidi="ar"/>
        </w:rPr>
        <w:t>方式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与要求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（一）报送要求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请参赛团队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心理情景剧大赛报名表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剧本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电子版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"/>
        </w:rPr>
        <w:t>心理情景剧作品汇总表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及心理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"/>
        </w:rPr>
        <w:t>情景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剧视频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参加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初赛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。文档命名为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报名表/汇总表+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剧本名称＋所在学院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剧本需为原创且以PDF格式呈现，3000-6000字左右，包含剧本内容简介、主要角色介绍、剧本正文；正文内须注明场次、人物对话、人物动作等信息。视频建议为MP4格式，需配字幕，舞台拍摄，视频分辨率为720P以上，时长为8-15分钟，大小不超过200M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心理情景剧大赛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报名表、剧本封面、汇总表详见附件1-4，需同时提交纸质版及电子版。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参赛作品需围绕主题，思想健康，弘扬积极向上的时代精神，源于现实，贴近生活，反映大学生日常生活、大学新生适应、人际交往、情绪性格、家庭关系等方面的热点和普遍心理困惑。作品可采用音乐剧、话剧、小品、哑剧、歌舞剧等多种形式，心理冲突表现清晰，解决方法生动实用，具有教育意义，能够通过表演带动观众的情绪，让观众和参与者在轻松、和谐的氛围下产生心灵启迪，进行自我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本次比赛剧本要求原创，未参加过任何相关比赛及评选，参赛作者须确认拥有参赛作品的著作权。可对非原创剧本进行创新性的改动，严禁抄袭、拷贝他人的作品，一经查出，主办方有权取消其参赛资格。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（二）报送流程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在4月5日中午12：00前提交以上材料发送至邮箱：hsxlgzz@163.com，邮件标题命名为：心理情景剧＋学院/团队名称+剧本名称（例：心理情景剧＋化学与化工学院+长大），同时将纸质版交至心理健康教育与咨询中心(龙昆南校区：第二办公楼304办公室；桂林洋校区：学生处二楼心理咨询中心会议室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七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bidi="ar"/>
        </w:rPr>
        <w:t>、奖项设置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outlineLvl w:val="0"/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奖项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outlineLvl w:val="0"/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outlineLvl w:val="0"/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一等奖（1名）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outlineLvl w:val="0"/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outlineLvl w:val="0"/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二等奖（2名）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outlineLvl w:val="0"/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1500元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outlineLvl w:val="0"/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三等奖（3名）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outlineLvl w:val="0"/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outlineLvl w:val="0"/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优秀奖（4名）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outlineLvl w:val="0"/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outlineLvl w:val="0"/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最佳个人奖（5名）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outlineLvl w:val="0"/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200元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海南师范大学心理情景剧大赛报名表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  <w14:ligatures w14:val="standardContextual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14:ligatures w14:val="standardContextual"/>
        </w:rPr>
        <w:t xml:space="preserve">海南师范大学心理情景剧封面及格式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  <w14:ligatures w14:val="standardContextual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14:ligatures w14:val="standardContextual"/>
        </w:rPr>
        <w:t>海南师范大学心理情景剧大赛评分表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  <w14:ligatures w14:val="standardContextual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14:ligatures w14:val="standardContextual"/>
        </w:rPr>
        <w:t>海南师范大学心理情景剧大赛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  <w14:ligatures w14:val="standardContextual"/>
        </w:rPr>
        <w:t>汇总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14:ligatures w14:val="standardContextual"/>
        </w:rPr>
        <w:t xml:space="preserve">表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standardContextual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line="560" w:lineRule="exact"/>
        <w:ind w:left="10" w:right="439" w:hanging="1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standardContextua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line="560" w:lineRule="exact"/>
        <w:ind w:left="10" w:right="439" w:hanging="1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84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</w:rPr>
        <w:t>海南师范大学学生处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24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抄送：学校领导 党政办 组织部 宣传部 团委 教务处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0" w:hanging="7200" w:hangingChars="225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海南师范大学学生处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日印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（共印40份）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心理情景剧大赛报名表</w:t>
      </w:r>
    </w:p>
    <w:tbl>
      <w:tblPr>
        <w:tblStyle w:val="8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354"/>
        <w:gridCol w:w="2157"/>
        <w:gridCol w:w="1734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6" w:type="dxa"/>
            <w:gridSpan w:val="2"/>
            <w:vAlign w:val="top"/>
          </w:tcPr>
          <w:p>
            <w:pPr>
              <w:spacing w:line="600" w:lineRule="auto"/>
              <w:ind w:firstLine="320" w:firstLineChars="100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作品名称</w:t>
            </w:r>
          </w:p>
        </w:tc>
        <w:tc>
          <w:tcPr>
            <w:tcW w:w="6173" w:type="dxa"/>
            <w:gridSpan w:val="3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6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负责人姓名</w:t>
            </w:r>
          </w:p>
        </w:tc>
        <w:tc>
          <w:tcPr>
            <w:tcW w:w="2157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2282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6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组员姓名</w:t>
            </w:r>
          </w:p>
        </w:tc>
        <w:tc>
          <w:tcPr>
            <w:tcW w:w="6173" w:type="dxa"/>
            <w:gridSpan w:val="3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6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参赛队伍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57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学院/自由组队</w:t>
            </w:r>
          </w:p>
        </w:tc>
        <w:tc>
          <w:tcPr>
            <w:tcW w:w="173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指导教师</w:t>
            </w:r>
          </w:p>
        </w:tc>
        <w:tc>
          <w:tcPr>
            <w:tcW w:w="2282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6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编剧</w:t>
            </w:r>
          </w:p>
        </w:tc>
        <w:tc>
          <w:tcPr>
            <w:tcW w:w="2157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导演</w:t>
            </w:r>
          </w:p>
        </w:tc>
        <w:tc>
          <w:tcPr>
            <w:tcW w:w="2282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6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作品时长</w:t>
            </w:r>
          </w:p>
        </w:tc>
        <w:tc>
          <w:tcPr>
            <w:tcW w:w="2157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是否原创</w:t>
            </w:r>
          </w:p>
        </w:tc>
        <w:tc>
          <w:tcPr>
            <w:tcW w:w="2282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952" w:type="dxa"/>
          </w:tcPr>
          <w:p>
            <w:pPr>
              <w:spacing w:line="60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表</w:t>
            </w: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演</w:t>
            </w: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剧</w:t>
            </w: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本</w:t>
            </w: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简</w:t>
            </w: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介</w:t>
            </w:r>
          </w:p>
        </w:tc>
        <w:tc>
          <w:tcPr>
            <w:tcW w:w="7527" w:type="dxa"/>
            <w:gridSpan w:val="4"/>
          </w:tcPr>
          <w:p>
            <w:pPr>
              <w:spacing w:line="600" w:lineRule="auto"/>
              <w:jc w:val="left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剧情简介：</w:t>
            </w:r>
          </w:p>
          <w:p>
            <w:pPr>
              <w:spacing w:line="600" w:lineRule="auto"/>
              <w:jc w:val="left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特色亮点：</w:t>
            </w:r>
          </w:p>
          <w:p>
            <w:pPr>
              <w:spacing w:line="600" w:lineRule="auto"/>
              <w:jc w:val="left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育心效果点评：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2" w:type="dxa"/>
          </w:tcPr>
          <w:p>
            <w:pPr>
              <w:spacing w:line="60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7527" w:type="dxa"/>
            <w:gridSpan w:val="4"/>
          </w:tcPr>
          <w:p>
            <w:pPr>
              <w:spacing w:line="60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56"/>
          <w:szCs w:val="56"/>
        </w:rPr>
      </w:pPr>
      <w:r>
        <w:rPr>
          <w:rFonts w:hint="eastAsia" w:ascii="宋体" w:hAnsi="宋体" w:eastAsia="宋体" w:cs="宋体"/>
          <w:color w:val="auto"/>
          <w:sz w:val="48"/>
          <w:szCs w:val="48"/>
          <w:lang w:val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1390650</wp:posOffset>
            </wp:positionH>
            <wp:positionV relativeFrom="page">
              <wp:posOffset>1584325</wp:posOffset>
            </wp:positionV>
            <wp:extent cx="1350645" cy="1410970"/>
            <wp:effectExtent l="0" t="0" r="0" b="0"/>
            <wp:wrapSquare wrapText="bothSides"/>
            <wp:docPr id="557896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9605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92" b="89968" l="10000" r="90769">
                                  <a14:foregroundMark x1="10427" y1="40324" x2="11453" y2="0"/>
                                  <a14:foregroundMark x1="88462" y1="37954" x2="90769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52" b="32031"/>
                    <a:stretch>
                      <a:fillRect/>
                    </a:stretch>
                  </pic:blipFill>
                  <pic:spPr>
                    <a:xfrm>
                      <a:off x="0" y="0"/>
                      <a:ext cx="1350909" cy="14109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 w:val="56"/>
          <w:szCs w:val="56"/>
        </w:rPr>
        <w:t>海南师范大学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56"/>
          <w:szCs w:val="56"/>
        </w:rPr>
      </w:pPr>
      <w:r>
        <w:rPr>
          <w:rFonts w:hint="eastAsia" w:ascii="宋体" w:hAnsi="宋体" w:eastAsia="宋体" w:cs="宋体"/>
          <w:b/>
          <w:bCs/>
          <w:color w:val="auto"/>
          <w:sz w:val="56"/>
          <w:szCs w:val="56"/>
        </w:rPr>
        <w:t>心理工作站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56"/>
          <w:szCs w:val="56"/>
        </w:rPr>
      </w:pPr>
    </w:p>
    <w:p>
      <w:pPr>
        <w:spacing w:before="312" w:beforeLines="100"/>
        <w:jc w:val="center"/>
        <w:rPr>
          <w:rFonts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auto"/>
          <w:sz w:val="48"/>
          <w:szCs w:val="48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48"/>
          <w:szCs w:val="48"/>
        </w:rPr>
        <w:t>届校园心理情景剧剧本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2694" w:type="dxa"/>
            <w:vAlign w:val="bottom"/>
          </w:tcPr>
          <w:p>
            <w:pPr>
              <w:spacing w:before="936" w:beforeLines="300" w:after="312" w:afterLines="100" w:line="480" w:lineRule="auto"/>
              <w:jc w:val="center"/>
              <w:rPr>
                <w:rFonts w:ascii="宋体" w:hAnsi="宋体" w:eastAsia="宋体" w:cs="宋体"/>
                <w:color w:val="auto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spacing w:val="53"/>
                <w:kern w:val="0"/>
                <w:sz w:val="36"/>
                <w:szCs w:val="36"/>
                <w:fitText w:val="1760" w:id="588710244"/>
              </w:rPr>
              <w:t>剧本名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36"/>
                <w:szCs w:val="36"/>
                <w:fitText w:val="1760" w:id="588710244"/>
              </w:rPr>
              <w:t>称</w:t>
            </w:r>
          </w:p>
        </w:tc>
        <w:tc>
          <w:tcPr>
            <w:tcW w:w="5602" w:type="dxa"/>
            <w:tcBorders>
              <w:bottom w:val="single" w:color="auto" w:sz="8" w:space="0"/>
            </w:tcBorders>
            <w:vAlign w:val="bottom"/>
          </w:tcPr>
          <w:p>
            <w:pPr>
              <w:spacing w:before="936" w:beforeLines="300" w:after="312" w:afterLines="100" w:line="480" w:lineRule="auto"/>
              <w:jc w:val="center"/>
              <w:rPr>
                <w:rFonts w:ascii="黑体" w:hAnsi="黑体" w:eastAsia="黑体"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bottom"/>
          </w:tcPr>
          <w:p>
            <w:pPr>
              <w:spacing w:before="312" w:beforeLines="100" w:after="312" w:afterLines="100" w:line="480" w:lineRule="auto"/>
              <w:jc w:val="center"/>
              <w:rPr>
                <w:rFonts w:ascii="宋体" w:hAnsi="宋体" w:eastAsia="宋体" w:cs="宋体"/>
                <w:color w:val="auto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spacing w:val="53"/>
                <w:kern w:val="0"/>
                <w:sz w:val="36"/>
                <w:szCs w:val="36"/>
                <w:fitText w:val="1760" w:id="1"/>
              </w:rPr>
              <w:t>团队名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36"/>
                <w:szCs w:val="36"/>
                <w:fitText w:val="1760" w:id="1"/>
              </w:rPr>
              <w:t>称</w:t>
            </w:r>
          </w:p>
        </w:tc>
        <w:tc>
          <w:tcPr>
            <w:tcW w:w="5602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before="312" w:beforeLines="100" w:after="312" w:afterLines="100" w:line="480" w:lineRule="auto"/>
              <w:jc w:val="center"/>
              <w:rPr>
                <w:rFonts w:ascii="黑体" w:hAnsi="黑体" w:eastAsia="黑体"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bottom"/>
          </w:tcPr>
          <w:p>
            <w:pPr>
              <w:spacing w:before="312" w:beforeLines="100" w:after="312" w:afterLines="100" w:line="480" w:lineRule="auto"/>
              <w:jc w:val="center"/>
              <w:rPr>
                <w:rFonts w:ascii="宋体" w:hAnsi="宋体" w:eastAsia="宋体" w:cs="宋体"/>
                <w:color w:val="auto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spacing w:val="600"/>
                <w:kern w:val="0"/>
                <w:sz w:val="36"/>
                <w:szCs w:val="36"/>
                <w:fitText w:val="1920" w:id="2"/>
              </w:rPr>
              <w:t>专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36"/>
                <w:szCs w:val="36"/>
                <w:fitText w:val="1920" w:id="2"/>
              </w:rPr>
              <w:t>业</w:t>
            </w:r>
          </w:p>
        </w:tc>
        <w:tc>
          <w:tcPr>
            <w:tcW w:w="5602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before="312" w:beforeLines="100" w:after="312" w:afterLines="100" w:line="480" w:lineRule="auto"/>
              <w:jc w:val="center"/>
              <w:rPr>
                <w:rFonts w:ascii="黑体" w:hAnsi="黑体" w:eastAsia="黑体"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bottom"/>
          </w:tcPr>
          <w:p>
            <w:pPr>
              <w:spacing w:before="312" w:beforeLines="100" w:after="312" w:afterLines="100" w:line="480" w:lineRule="auto"/>
              <w:jc w:val="center"/>
              <w:rPr>
                <w:rFonts w:ascii="宋体" w:hAnsi="宋体" w:eastAsia="宋体" w:cs="宋体"/>
                <w:color w:val="auto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spacing w:val="600"/>
                <w:kern w:val="0"/>
                <w:sz w:val="36"/>
                <w:szCs w:val="36"/>
                <w:fitText w:val="1920" w:id="3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36"/>
                <w:szCs w:val="36"/>
                <w:fitText w:val="1920" w:id="3"/>
              </w:rPr>
              <w:t>院</w:t>
            </w:r>
          </w:p>
        </w:tc>
        <w:tc>
          <w:tcPr>
            <w:tcW w:w="5602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before="312" w:beforeLines="100" w:after="312" w:afterLines="100" w:line="480" w:lineRule="auto"/>
              <w:jc w:val="center"/>
              <w:rPr>
                <w:rFonts w:ascii="黑体" w:hAnsi="黑体" w:eastAsia="黑体"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bottom"/>
          </w:tcPr>
          <w:p>
            <w:pPr>
              <w:spacing w:before="312" w:beforeLines="100" w:after="312" w:afterLines="100" w:line="480" w:lineRule="auto"/>
              <w:jc w:val="center"/>
              <w:rPr>
                <w:rFonts w:ascii="宋体" w:hAnsi="宋体" w:eastAsia="宋体" w:cs="宋体"/>
                <w:color w:val="auto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spacing w:val="600"/>
                <w:kern w:val="0"/>
                <w:sz w:val="36"/>
                <w:szCs w:val="36"/>
                <w:fitText w:val="1920" w:id="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36"/>
                <w:szCs w:val="36"/>
                <w:fitText w:val="1920" w:id="4"/>
              </w:rPr>
              <w:t>级</w:t>
            </w:r>
          </w:p>
        </w:tc>
        <w:tc>
          <w:tcPr>
            <w:tcW w:w="5602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before="312" w:beforeLines="100" w:after="312" w:afterLines="100" w:line="480" w:lineRule="auto"/>
              <w:jc w:val="center"/>
              <w:rPr>
                <w:rFonts w:ascii="黑体" w:hAnsi="黑体" w:eastAsia="黑体"/>
                <w:color w:val="auto"/>
                <w:sz w:val="40"/>
                <w:szCs w:val="40"/>
              </w:rPr>
            </w:pPr>
          </w:p>
        </w:tc>
      </w:tr>
    </w:tbl>
    <w:p>
      <w:pPr>
        <w:spacing w:before="312" w:beforeLines="100" w:after="312" w:afterLines="100" w:line="480" w:lineRule="auto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格式要求：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剧本名称：二号，黑体，加粗，居中，不超过20字，不用不常见的英文缩写。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正文内容：一级标题三号，黑体；二级标题四号，宋体；正文部分小四，宋体，1.5倍行距，首行缩进2字符。字符不缩放，字符间距为“标准”。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注：页码为页脚标识，六号，宋体，居中。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color w:val="auto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color w:val="auto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color w:val="auto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color w:val="auto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color w:val="auto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color w:val="auto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>
      <w:pPr>
        <w:rPr>
          <w:rFonts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：</w:t>
      </w:r>
    </w:p>
    <w:p>
      <w:pPr>
        <w:jc w:val="center"/>
        <w:rPr>
          <w:rFonts w:ascii="宋体" w:hAnsi="宋体" w:eastAsia="宋体" w:cs="Times New Roman"/>
          <w:b w:val="0"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bidi="ar"/>
        </w:rPr>
        <w:t>校园心理情景剧大赛评分表</w:t>
      </w:r>
    </w:p>
    <w:tbl>
      <w:tblPr>
        <w:tblStyle w:val="8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518"/>
        <w:gridCol w:w="270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bidi="ar"/>
              </w:rPr>
              <w:t>考查内容</w:t>
            </w:r>
          </w:p>
        </w:tc>
        <w:tc>
          <w:tcPr>
            <w:tcW w:w="5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bidi="ar"/>
              </w:rPr>
              <w:t>评分标准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bidi="ar"/>
              </w:rPr>
              <w:t>评分结果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主题内容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（20分）</w:t>
            </w:r>
          </w:p>
        </w:tc>
        <w:tc>
          <w:tcPr>
            <w:tcW w:w="5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1.主题深刻、充分地反映角色内在的心理冲突和心理过程，对大学生的心理健康教育具有深刻意义。（10分）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2.主题思想健康，能够弘扬积极向上的时代精神，解决方法生动实用，具有教育意义。（10分）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表演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（60分）</w:t>
            </w:r>
          </w:p>
        </w:tc>
        <w:tc>
          <w:tcPr>
            <w:tcW w:w="5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1.语言（10分）：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 xml:space="preserve">①思想健康，语言文明，吐字清晰。（5分）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②感情充沛，有感染力。（5分）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2.肢体表演（20分）：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①表演自然大方，生动形象，能够充分表达主题内容，让观众有明显的代入感。（10分）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②精神饱满，能较好地运用动作、手势、表情等表达故事内容。(10分）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3.表演效果（10分）: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①表演效果良好，吸引观众，能引起共鸣，有效地利用了剧情需要的道具。(5分）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②符合故事发展和人物性格，感情基调与故事内容相符合，感情流露自然得体。(5分）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4.整体配合（20分）: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①全体成员配合默契，表现连贯。(15分）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②剧情的起承转合自然连贯，无生硬别扭（5分）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创意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（10分）</w:t>
            </w:r>
          </w:p>
        </w:tc>
        <w:tc>
          <w:tcPr>
            <w:tcW w:w="5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1.富有创意，引人入胜，让人眼前一亮。（5分）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2.有特色，有创新，有新颖的剧情设置和独特的心理文化风采。（5分）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形象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（10分）</w:t>
            </w:r>
          </w:p>
        </w:tc>
        <w:tc>
          <w:tcPr>
            <w:tcW w:w="5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服饰符合剧情，有创意。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bidi="ar"/>
              </w:rPr>
              <w:t>（3分）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2.妆容得体，举止自然大方。(5分）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3.上下场致意、答谢。(2分）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审核人：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总评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bidi="ar"/>
        </w:rPr>
        <w:t>注：（满分</w:t>
      </w:r>
      <w:r>
        <w:rPr>
          <w:rFonts w:hint="eastAsia" w:ascii="宋体" w:hAnsi="宋体" w:eastAsia="宋体" w:cs="Times New Roman"/>
          <w:color w:val="auto"/>
          <w:sz w:val="28"/>
          <w:szCs w:val="28"/>
          <w:lang w:bidi="ar"/>
        </w:rPr>
        <w:t>100</w:t>
      </w:r>
      <w:r>
        <w:rPr>
          <w:rFonts w:hint="eastAsia" w:ascii="宋体" w:hAnsi="宋体" w:eastAsia="宋体" w:cs="宋体"/>
          <w:color w:val="auto"/>
          <w:sz w:val="28"/>
          <w:szCs w:val="28"/>
          <w:lang w:bidi="ar"/>
        </w:rPr>
        <w:t>分，去掉一个最高分，去掉一个最低分，取剩下成绩的平均分，精确到小数点后两位）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28"/>
          <w:lang w:bidi="ar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 w:bidi="ar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 w:bidi="ar"/>
        </w:rPr>
        <w:t>附件4: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 w:bidi="ar"/>
        </w:rPr>
        <w:t>海南师范大学心理情景剧作品汇总表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"/>
        </w:rPr>
        <w:t xml:space="preserve">学院：             联系人：        联系方式：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411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  <w:t>作品负责人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color w:val="auto"/>
          <w:sz w:val="28"/>
          <w:szCs w:val="28"/>
          <w:lang w:val="en-US" w:eastAsia="zh-CN" w:bidi="ar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140" w:firstLineChars="23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140" w:firstLineChars="23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C9CA25"/>
    <w:multiLevelType w:val="singleLevel"/>
    <w:tmpl w:val="19C9CA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lNDFiNDYzNWI1ODUxMjFkOWQ4ZTYxMGVhODFkNWEifQ=="/>
  </w:docVars>
  <w:rsids>
    <w:rsidRoot w:val="00321D31"/>
    <w:rsid w:val="001308A4"/>
    <w:rsid w:val="00157D8C"/>
    <w:rsid w:val="00244567"/>
    <w:rsid w:val="002A3286"/>
    <w:rsid w:val="002B36F7"/>
    <w:rsid w:val="002F1E24"/>
    <w:rsid w:val="00321D31"/>
    <w:rsid w:val="00384304"/>
    <w:rsid w:val="003C6690"/>
    <w:rsid w:val="003D5B07"/>
    <w:rsid w:val="004D2AC8"/>
    <w:rsid w:val="004E0C8D"/>
    <w:rsid w:val="0054196F"/>
    <w:rsid w:val="00621C19"/>
    <w:rsid w:val="006D79A8"/>
    <w:rsid w:val="0074199C"/>
    <w:rsid w:val="00791B77"/>
    <w:rsid w:val="007C2CDB"/>
    <w:rsid w:val="008515CB"/>
    <w:rsid w:val="008822BE"/>
    <w:rsid w:val="00A5414F"/>
    <w:rsid w:val="00A75764"/>
    <w:rsid w:val="00AE375D"/>
    <w:rsid w:val="00B3155B"/>
    <w:rsid w:val="00B46E9B"/>
    <w:rsid w:val="00B83219"/>
    <w:rsid w:val="00CB675B"/>
    <w:rsid w:val="00E051EC"/>
    <w:rsid w:val="00E51229"/>
    <w:rsid w:val="00E5175E"/>
    <w:rsid w:val="00E52F76"/>
    <w:rsid w:val="00E54B83"/>
    <w:rsid w:val="00E7530E"/>
    <w:rsid w:val="00ED0652"/>
    <w:rsid w:val="00F366C3"/>
    <w:rsid w:val="01BF37C7"/>
    <w:rsid w:val="02535CBD"/>
    <w:rsid w:val="02A76009"/>
    <w:rsid w:val="045B70AB"/>
    <w:rsid w:val="049B394B"/>
    <w:rsid w:val="05BD5F77"/>
    <w:rsid w:val="060212B3"/>
    <w:rsid w:val="06053772"/>
    <w:rsid w:val="07140111"/>
    <w:rsid w:val="0822060B"/>
    <w:rsid w:val="09C13D12"/>
    <w:rsid w:val="0A32734E"/>
    <w:rsid w:val="0A40121D"/>
    <w:rsid w:val="0A876E4C"/>
    <w:rsid w:val="0B347D89"/>
    <w:rsid w:val="0B892750"/>
    <w:rsid w:val="0BF85CAB"/>
    <w:rsid w:val="0CBB12BB"/>
    <w:rsid w:val="0CC06645"/>
    <w:rsid w:val="0F2A6211"/>
    <w:rsid w:val="10160CE7"/>
    <w:rsid w:val="108811A3"/>
    <w:rsid w:val="118511BA"/>
    <w:rsid w:val="11BC387F"/>
    <w:rsid w:val="124F5EF7"/>
    <w:rsid w:val="14045CAC"/>
    <w:rsid w:val="14757D15"/>
    <w:rsid w:val="149A59CD"/>
    <w:rsid w:val="15007F26"/>
    <w:rsid w:val="17085117"/>
    <w:rsid w:val="18925339"/>
    <w:rsid w:val="19D96F98"/>
    <w:rsid w:val="19EA67AC"/>
    <w:rsid w:val="1AA90ECC"/>
    <w:rsid w:val="1BA3709D"/>
    <w:rsid w:val="1C164132"/>
    <w:rsid w:val="1C906C02"/>
    <w:rsid w:val="1CEB326A"/>
    <w:rsid w:val="1D3A1AFC"/>
    <w:rsid w:val="1E1660C5"/>
    <w:rsid w:val="1E734D0E"/>
    <w:rsid w:val="1F1A7E37"/>
    <w:rsid w:val="1F2950A6"/>
    <w:rsid w:val="1FEA1406"/>
    <w:rsid w:val="20CE2C87"/>
    <w:rsid w:val="20D66A29"/>
    <w:rsid w:val="21415D13"/>
    <w:rsid w:val="22240068"/>
    <w:rsid w:val="239F090A"/>
    <w:rsid w:val="23D83E1C"/>
    <w:rsid w:val="24B20317"/>
    <w:rsid w:val="25214FD4"/>
    <w:rsid w:val="269C55D5"/>
    <w:rsid w:val="26F90805"/>
    <w:rsid w:val="27AA0826"/>
    <w:rsid w:val="28571673"/>
    <w:rsid w:val="2865226B"/>
    <w:rsid w:val="29B11398"/>
    <w:rsid w:val="2BE65B41"/>
    <w:rsid w:val="2C752B50"/>
    <w:rsid w:val="2CDF7FCA"/>
    <w:rsid w:val="2D297497"/>
    <w:rsid w:val="2E516CA5"/>
    <w:rsid w:val="2F955358"/>
    <w:rsid w:val="30BC65A1"/>
    <w:rsid w:val="31417F42"/>
    <w:rsid w:val="31701834"/>
    <w:rsid w:val="32EB591A"/>
    <w:rsid w:val="336F02F9"/>
    <w:rsid w:val="33D26ADA"/>
    <w:rsid w:val="34983880"/>
    <w:rsid w:val="351F7AFD"/>
    <w:rsid w:val="35357321"/>
    <w:rsid w:val="366A2FFA"/>
    <w:rsid w:val="370A07D6"/>
    <w:rsid w:val="37A927D4"/>
    <w:rsid w:val="38631787"/>
    <w:rsid w:val="38C009F2"/>
    <w:rsid w:val="3B30409C"/>
    <w:rsid w:val="3B8A37F6"/>
    <w:rsid w:val="3C904A38"/>
    <w:rsid w:val="3D58438F"/>
    <w:rsid w:val="3D65276D"/>
    <w:rsid w:val="3E5602C8"/>
    <w:rsid w:val="3EC23263"/>
    <w:rsid w:val="3FEC0F24"/>
    <w:rsid w:val="403F6DE8"/>
    <w:rsid w:val="40482D4B"/>
    <w:rsid w:val="405D772B"/>
    <w:rsid w:val="4074513F"/>
    <w:rsid w:val="41434B73"/>
    <w:rsid w:val="42181B5C"/>
    <w:rsid w:val="422B7AE1"/>
    <w:rsid w:val="42352655"/>
    <w:rsid w:val="43601A0D"/>
    <w:rsid w:val="440A7BCA"/>
    <w:rsid w:val="4463469B"/>
    <w:rsid w:val="45494364"/>
    <w:rsid w:val="47810E40"/>
    <w:rsid w:val="479A7512"/>
    <w:rsid w:val="47E32C0C"/>
    <w:rsid w:val="488E4926"/>
    <w:rsid w:val="48E318CC"/>
    <w:rsid w:val="498A2FBF"/>
    <w:rsid w:val="49F20EE5"/>
    <w:rsid w:val="4A6608F6"/>
    <w:rsid w:val="4A9B77CE"/>
    <w:rsid w:val="4C647F4C"/>
    <w:rsid w:val="4CDC7ED3"/>
    <w:rsid w:val="4D2F41FE"/>
    <w:rsid w:val="4FB31116"/>
    <w:rsid w:val="500656EA"/>
    <w:rsid w:val="50106568"/>
    <w:rsid w:val="51764AF1"/>
    <w:rsid w:val="51A72EFC"/>
    <w:rsid w:val="52F263F9"/>
    <w:rsid w:val="53DC5B39"/>
    <w:rsid w:val="53E126F6"/>
    <w:rsid w:val="53FB308C"/>
    <w:rsid w:val="541D3002"/>
    <w:rsid w:val="547D5DCB"/>
    <w:rsid w:val="55D72F96"/>
    <w:rsid w:val="56DE4CCA"/>
    <w:rsid w:val="572823EA"/>
    <w:rsid w:val="58E95BA9"/>
    <w:rsid w:val="59123351"/>
    <w:rsid w:val="59E52B83"/>
    <w:rsid w:val="5A094754"/>
    <w:rsid w:val="5CA95D7B"/>
    <w:rsid w:val="5D512381"/>
    <w:rsid w:val="5DC664B8"/>
    <w:rsid w:val="5E615DC4"/>
    <w:rsid w:val="5E83507C"/>
    <w:rsid w:val="5EFE35B1"/>
    <w:rsid w:val="5F2931A3"/>
    <w:rsid w:val="5FAA0C39"/>
    <w:rsid w:val="60196D73"/>
    <w:rsid w:val="63715C78"/>
    <w:rsid w:val="637E4F78"/>
    <w:rsid w:val="63FD62D7"/>
    <w:rsid w:val="64DA67E0"/>
    <w:rsid w:val="650E0E71"/>
    <w:rsid w:val="65766A16"/>
    <w:rsid w:val="679D34B6"/>
    <w:rsid w:val="685C0145"/>
    <w:rsid w:val="68DE29DF"/>
    <w:rsid w:val="6A7D759C"/>
    <w:rsid w:val="6AD2649C"/>
    <w:rsid w:val="6AF1726A"/>
    <w:rsid w:val="6B1C2AE1"/>
    <w:rsid w:val="6B9145AA"/>
    <w:rsid w:val="6BDA1364"/>
    <w:rsid w:val="6C4B6506"/>
    <w:rsid w:val="6D52740E"/>
    <w:rsid w:val="6D8A7502"/>
    <w:rsid w:val="6F174DC6"/>
    <w:rsid w:val="6FD431D8"/>
    <w:rsid w:val="70001CFE"/>
    <w:rsid w:val="70756248"/>
    <w:rsid w:val="70DA0ED6"/>
    <w:rsid w:val="71700F89"/>
    <w:rsid w:val="71EC0E6C"/>
    <w:rsid w:val="7270316B"/>
    <w:rsid w:val="737427E7"/>
    <w:rsid w:val="73DE4104"/>
    <w:rsid w:val="748C3B60"/>
    <w:rsid w:val="74C7103C"/>
    <w:rsid w:val="74CE4179"/>
    <w:rsid w:val="754D2A2C"/>
    <w:rsid w:val="755A702D"/>
    <w:rsid w:val="75F145C2"/>
    <w:rsid w:val="77020109"/>
    <w:rsid w:val="78C22246"/>
    <w:rsid w:val="79587DDB"/>
    <w:rsid w:val="7A7C4677"/>
    <w:rsid w:val="7AA240DD"/>
    <w:rsid w:val="7AB45BBF"/>
    <w:rsid w:val="7B0B1C82"/>
    <w:rsid w:val="7B0C05DE"/>
    <w:rsid w:val="7B3F5193"/>
    <w:rsid w:val="7BA2141A"/>
    <w:rsid w:val="7C914409"/>
    <w:rsid w:val="7CEB0C7B"/>
    <w:rsid w:val="7D9730DF"/>
    <w:rsid w:val="7ED962F1"/>
    <w:rsid w:val="7F0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link w:val="12"/>
    <w:autoRedefine/>
    <w:semiHidden/>
    <w:unhideWhenUsed/>
    <w:qFormat/>
    <w:uiPriority w:val="9"/>
    <w:pPr>
      <w:keepNext/>
      <w:keepLines/>
      <w:spacing w:after="216" w:line="264" w:lineRule="auto"/>
      <w:ind w:left="651" w:hanging="10"/>
      <w:outlineLvl w:val="2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  <w14:ligatures w14:val="standardContextual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line="540" w:lineRule="exact"/>
      <w:ind w:firstLine="516"/>
    </w:pPr>
    <w:rPr>
      <w:rFonts w:ascii="Times New Roman" w:hAnsi="Times New Roman"/>
      <w:spacing w:val="16"/>
      <w:sz w:val="28"/>
      <w:szCs w:val="20"/>
    </w:rPr>
  </w:style>
  <w:style w:type="paragraph" w:styleId="4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2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12">
    <w:name w:val="标题 3 字符"/>
    <w:basedOn w:val="9"/>
    <w:link w:val="2"/>
    <w:autoRedefine/>
    <w:semiHidden/>
    <w:qFormat/>
    <w:uiPriority w:val="9"/>
    <w:rPr>
      <w:rFonts w:ascii="黑体" w:hAnsi="黑体" w:eastAsia="黑体" w:cs="黑体"/>
      <w:color w:val="000000"/>
      <w:sz w:val="32"/>
    </w:rPr>
  </w:style>
  <w:style w:type="character" w:customStyle="1" w:styleId="13">
    <w:name w:val="页眉 字符"/>
    <w:basedOn w:val="9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2"/>
      <w:lang w:val="en-US" w:eastAsia="zh-CN" w:bidi="ar-SA"/>
    </w:rPr>
  </w:style>
  <w:style w:type="character" w:customStyle="1" w:styleId="14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microsoft.com/office/2007/relationships/hdphoto" Target="media/image3.wdp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8CEF-1B65-4F73-BFE7-BC9AC2D56F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464</Words>
  <Characters>2651</Characters>
  <Lines>22</Lines>
  <Paragraphs>6</Paragraphs>
  <TotalTime>6</TotalTime>
  <ScaleCrop>false</ScaleCrop>
  <LinksUpToDate>false</LinksUpToDate>
  <CharactersWithSpaces>3109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2023-10-14T05:16:00Z</dcterms:created>
  <dc:creator>明莎 翁</dc:creator>
  <cp:lastModifiedBy>朱卫华</cp:lastModifiedBy>
  <dcterms:modified xsi:type="dcterms:W3CDTF">2024-03-11T08:58:08Z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D5C7203FF9F64F03B76B10E7648C04A2_13</vt:lpwstr>
  </property>
</Properties>
</file>