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jc w:val="center"/>
        <w:rPr>
          <w:rFonts w:ascii="宋体" w:hAnsi="宋体" w:cs="宋体"/>
          <w:b/>
          <w:bCs/>
          <w:color w:val="FF0000"/>
          <w:spacing w:val="-23"/>
          <w:w w:val="90"/>
          <w:kern w:val="0"/>
          <w:sz w:val="84"/>
          <w:szCs w:val="84"/>
        </w:rPr>
      </w:pPr>
      <w:r>
        <w:rPr>
          <w:rFonts w:hint="eastAsia" w:ascii="宋体" w:hAnsi="宋体" w:eastAsia="宋体" w:cs="宋体"/>
          <w:b/>
          <w:bCs/>
          <w:color w:val="FF0000"/>
          <w:spacing w:val="-23"/>
          <w:w w:val="90"/>
          <w:kern w:val="0"/>
          <w:sz w:val="84"/>
          <w:szCs w:val="84"/>
        </w:rPr>
        <w:t>海南师范大学人民武装部</w:t>
      </w:r>
    </w:p>
    <w:p>
      <w:pPr>
        <w:widowControl/>
        <w:shd w:val="clear" w:color="auto" w:fill="FFFFFF"/>
        <w:spacing w:line="360" w:lineRule="auto"/>
        <w:jc w:val="both"/>
        <w:rPr>
          <w:rFonts w:hint="eastAsia" w:ascii="仿宋" w:hAnsi="仿宋" w:eastAsia="仿宋" w:cs="仿宋"/>
          <w:kern w:val="0"/>
          <w:sz w:val="32"/>
          <w:szCs w:val="32"/>
        </w:rPr>
      </w:pPr>
    </w:p>
    <w:p>
      <w:pPr>
        <w:widowControl/>
        <w:shd w:val="clear" w:color="auto" w:fill="FFFFFF"/>
        <w:spacing w:line="360" w:lineRule="auto"/>
        <w:jc w:val="center"/>
        <w:rPr>
          <w:rFonts w:hint="eastAsia" w:ascii="仿宋" w:hAnsi="仿宋" w:eastAsia="仿宋" w:cs="仿宋"/>
          <w:bCs/>
          <w:color w:val="FF0000"/>
          <w:kern w:val="0"/>
          <w:sz w:val="32"/>
          <w:szCs w:val="32"/>
        </w:rPr>
      </w:pPr>
      <w:r>
        <w:rPr>
          <w:rFonts w:hint="eastAsia" w:ascii="仿宋" w:hAnsi="仿宋" w:eastAsia="仿宋" w:cs="仿宋"/>
          <w:kern w:val="0"/>
          <w:sz w:val="32"/>
          <w:szCs w:val="32"/>
        </w:rPr>
        <w:t>海师武装函[20</w:t>
      </w:r>
      <w:r>
        <w:rPr>
          <w:rFonts w:hint="eastAsia" w:ascii="仿宋" w:hAnsi="仿宋" w:eastAsia="仿宋" w:cs="仿宋"/>
          <w:kern w:val="0"/>
          <w:sz w:val="32"/>
          <w:szCs w:val="32"/>
          <w:lang w:val="en-US" w:eastAsia="zh-CN"/>
        </w:rPr>
        <w:t>20</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号</w:t>
      </w:r>
    </w:p>
    <w:p>
      <w:pPr>
        <w:pStyle w:val="4"/>
        <w:spacing w:beforeAutospacing="0" w:afterAutospacing="0"/>
        <w:jc w:val="center"/>
        <w:rPr>
          <w:rFonts w:ascii="Arial" w:hAnsi="Arial" w:cs="Arial"/>
          <w:sz w:val="36"/>
          <w:szCs w:val="36"/>
        </w:rPr>
      </w:pPr>
      <w:r>
        <mc:AlternateContent>
          <mc:Choice Requires="wps">
            <w:drawing>
              <wp:anchor distT="0" distB="0" distL="114300" distR="114300" simplePos="0" relativeHeight="251658240" behindDoc="0" locked="0" layoutInCell="1" allowOverlap="1">
                <wp:simplePos x="0" y="0"/>
                <wp:positionH relativeFrom="column">
                  <wp:posOffset>-8890</wp:posOffset>
                </wp:positionH>
                <wp:positionV relativeFrom="paragraph">
                  <wp:posOffset>58420</wp:posOffset>
                </wp:positionV>
                <wp:extent cx="5800725" cy="635"/>
                <wp:effectExtent l="0" t="28575" r="9525" b="46990"/>
                <wp:wrapNone/>
                <wp:docPr id="1" name="直接连接符 1"/>
                <wp:cNvGraphicFramePr/>
                <a:graphic xmlns:a="http://schemas.openxmlformats.org/drawingml/2006/main">
                  <a:graphicData uri="http://schemas.microsoft.com/office/word/2010/wordprocessingShape">
                    <wps:wsp>
                      <wps:cNvCnPr/>
                      <wps:spPr>
                        <a:xfrm>
                          <a:off x="0" y="0"/>
                          <a:ext cx="5800725" cy="635"/>
                        </a:xfrm>
                        <a:prstGeom prst="line">
                          <a:avLst/>
                        </a:prstGeom>
                        <a:ln w="57150" cap="flat" cmpd="thickThin">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7pt;margin-top:4.6pt;height:0.05pt;width:456.75pt;z-index:251658240;mso-width-relative:page;mso-height-relative:page;" filled="f" stroked="t" coordsize="21600,21600" o:gfxdata="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l0ZfSNIAAAAGAQAADwAAAAAAAAABACAAAAAiAAAAZHJzL2Rvd25yZXYu&#10;eG1sUEsBAhQAFAAAAAgAh07iQIy20uYBAgAA+wMAAA4AAAAAAAAAAQAgAAAAIQEAAGRycy9lMm9E&#10;b2MueG1sUEsFBgAAAAAGAAYAWQEAAJQFAAAAAA==&#10;">
                <v:fill on="f" focussize="0,0"/>
                <v:stroke weight="4.5pt" color="#FF0000" linestyle="thickThin" joinstyle="round"/>
                <v:imagedata o:title=""/>
                <o:lock v:ext="edit" aspectratio="f"/>
              </v:line>
            </w:pict>
          </mc:Fallback>
        </mc:AlternateContent>
      </w:r>
    </w:p>
    <w:p>
      <w:pPr>
        <w:jc w:val="both"/>
        <w:rPr>
          <w:rFonts w:ascii="宋体" w:hAnsi="宋体" w:eastAsia="宋体" w:cs="宋体"/>
          <w:sz w:val="44"/>
          <w:szCs w:val="44"/>
        </w:rPr>
      </w:pPr>
    </w:p>
    <w:p>
      <w:pPr>
        <w:jc w:val="center"/>
        <w:rPr>
          <w:rFonts w:ascii="宋体" w:hAnsi="宋体" w:eastAsia="宋体" w:cs="宋体"/>
          <w:spacing w:val="-20"/>
          <w:sz w:val="44"/>
          <w:szCs w:val="44"/>
        </w:rPr>
      </w:pPr>
      <w:r>
        <w:rPr>
          <w:rFonts w:ascii="宋体" w:hAnsi="宋体" w:eastAsia="宋体" w:cs="宋体"/>
          <w:spacing w:val="-20"/>
          <w:sz w:val="44"/>
          <w:szCs w:val="44"/>
        </w:rPr>
        <w:t>关于做好 202</w:t>
      </w:r>
      <w:r>
        <w:rPr>
          <w:rFonts w:hint="eastAsia" w:ascii="宋体" w:hAnsi="宋体" w:eastAsia="宋体" w:cs="宋体"/>
          <w:spacing w:val="-20"/>
          <w:sz w:val="44"/>
          <w:szCs w:val="44"/>
          <w:lang w:val="en-US" w:eastAsia="zh-CN"/>
        </w:rPr>
        <w:t>1</w:t>
      </w:r>
      <w:r>
        <w:rPr>
          <w:rFonts w:ascii="宋体" w:hAnsi="宋体" w:eastAsia="宋体" w:cs="宋体"/>
          <w:spacing w:val="-20"/>
          <w:sz w:val="44"/>
          <w:szCs w:val="44"/>
        </w:rPr>
        <w:t xml:space="preserve"> 年春季征兵准备工作的通知</w:t>
      </w:r>
    </w:p>
    <w:p>
      <w:pPr>
        <w:jc w:val="center"/>
        <w:rPr>
          <w:rFonts w:ascii="宋体" w:hAnsi="宋体" w:eastAsia="宋体" w:cs="宋体"/>
          <w:sz w:val="36"/>
          <w:szCs w:val="36"/>
        </w:rPr>
      </w:pPr>
    </w:p>
    <w:p>
      <w:pPr>
        <w:spacing w:line="360" w:lineRule="auto"/>
        <w:rPr>
          <w:rFonts w:hint="eastAsia" w:ascii="仿宋" w:hAnsi="仿宋" w:eastAsia="仿宋" w:cs="仿宋"/>
          <w:sz w:val="32"/>
          <w:szCs w:val="32"/>
        </w:rPr>
      </w:pPr>
      <w:r>
        <w:rPr>
          <w:rFonts w:hint="eastAsia" w:ascii="仿宋" w:hAnsi="仿宋" w:eastAsia="仿宋" w:cs="仿宋"/>
          <w:sz w:val="32"/>
          <w:szCs w:val="32"/>
          <w:lang w:eastAsia="zh-CN"/>
        </w:rPr>
        <w:t>各学院</w:t>
      </w:r>
      <w:r>
        <w:rPr>
          <w:rFonts w:hint="eastAsia" w:ascii="仿宋" w:hAnsi="仿宋" w:eastAsia="仿宋" w:cs="仿宋"/>
          <w:sz w:val="32"/>
          <w:szCs w:val="32"/>
        </w:rPr>
        <w:t xml:space="preserve">： </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根据军委政策制度改革方案和军委国防动员部党委扩大</w:t>
      </w:r>
      <w:r>
        <w:rPr>
          <w:rFonts w:hint="eastAsia" w:ascii="仿宋" w:hAnsi="仿宋" w:eastAsia="仿宋" w:cs="仿宋"/>
          <w:sz w:val="32"/>
          <w:szCs w:val="32"/>
          <w:lang w:eastAsia="zh-CN"/>
        </w:rPr>
        <w:t>会议</w:t>
      </w:r>
      <w:r>
        <w:rPr>
          <w:rFonts w:hint="eastAsia" w:ascii="仿宋" w:hAnsi="仿宋" w:eastAsia="仿宋" w:cs="仿宋"/>
          <w:sz w:val="32"/>
          <w:szCs w:val="32"/>
        </w:rPr>
        <w:t>精神，从 2020 年起实行一年两次征兵，为认真抓好一年两次征兵尤其是今年春季征兵准备工作，现将202</w:t>
      </w:r>
      <w:r>
        <w:rPr>
          <w:rFonts w:hint="eastAsia" w:ascii="仿宋" w:hAnsi="仿宋" w:eastAsia="仿宋" w:cs="仿宋"/>
          <w:sz w:val="32"/>
          <w:szCs w:val="32"/>
          <w:lang w:val="en-US" w:eastAsia="zh-CN"/>
        </w:rPr>
        <w:t>1</w:t>
      </w:r>
      <w:r>
        <w:rPr>
          <w:rFonts w:hint="eastAsia" w:ascii="仿宋" w:hAnsi="仿宋" w:eastAsia="仿宋" w:cs="仿宋"/>
          <w:sz w:val="32"/>
          <w:szCs w:val="32"/>
        </w:rPr>
        <w:t>年春季征兵工作有关事项</w:t>
      </w:r>
      <w:r>
        <w:rPr>
          <w:rFonts w:hint="eastAsia" w:ascii="仿宋" w:hAnsi="仿宋" w:eastAsia="仿宋" w:cs="仿宋"/>
          <w:color w:val="auto"/>
          <w:sz w:val="32"/>
          <w:szCs w:val="32"/>
          <w:lang w:eastAsia="zh-CN"/>
        </w:rPr>
        <w:t>通知</w:t>
      </w:r>
      <w:r>
        <w:rPr>
          <w:rFonts w:hint="eastAsia" w:ascii="仿宋" w:hAnsi="仿宋" w:eastAsia="仿宋" w:cs="仿宋"/>
          <w:sz w:val="32"/>
          <w:szCs w:val="32"/>
        </w:rPr>
        <w:t>如下：</w:t>
      </w:r>
    </w:p>
    <w:p>
      <w:pPr>
        <w:spacing w:line="360" w:lineRule="auto"/>
        <w:ind w:firstLine="643" w:firstLineChars="200"/>
        <w:rPr>
          <w:rFonts w:hint="eastAsia" w:ascii="仿宋" w:hAnsi="仿宋" w:eastAsia="仿宋" w:cs="仿宋"/>
          <w:color w:val="auto"/>
          <w:sz w:val="32"/>
          <w:szCs w:val="32"/>
        </w:rPr>
      </w:pPr>
      <w:r>
        <w:rPr>
          <w:rFonts w:hint="eastAsia" w:ascii="黑体" w:hAnsi="黑体" w:eastAsia="黑体" w:cs="黑体"/>
          <w:b/>
          <w:bCs/>
          <w:color w:val="auto"/>
          <w:sz w:val="32"/>
          <w:szCs w:val="32"/>
          <w:lang w:eastAsia="zh-CN"/>
        </w:rPr>
        <w:t>一、</w:t>
      </w:r>
      <w:r>
        <w:rPr>
          <w:rFonts w:hint="eastAsia" w:ascii="黑体" w:hAnsi="黑体" w:eastAsia="黑体" w:cs="黑体"/>
          <w:b/>
          <w:bCs/>
          <w:color w:val="auto"/>
          <w:sz w:val="32"/>
          <w:szCs w:val="32"/>
        </w:rPr>
        <w:t>征集时间</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月10日开始网上报名并同步展开兵役登记，</w:t>
      </w:r>
      <w:r>
        <w:rPr>
          <w:rFonts w:hint="eastAsia" w:ascii="仿宋" w:hAnsi="仿宋" w:eastAsia="仿宋" w:cs="仿宋"/>
          <w:color w:val="auto"/>
          <w:sz w:val="32"/>
          <w:szCs w:val="32"/>
          <w:lang w:eastAsia="zh-CN"/>
        </w:rPr>
        <w:t>男生</w:t>
      </w:r>
      <w:r>
        <w:rPr>
          <w:rFonts w:hint="eastAsia" w:ascii="仿宋" w:hAnsi="仿宋" w:eastAsia="仿宋" w:cs="仿宋"/>
          <w:color w:val="auto"/>
          <w:sz w:val="32"/>
          <w:szCs w:val="32"/>
          <w:lang w:val="en-US" w:eastAsia="zh-CN"/>
        </w:rPr>
        <w:t>2月20日18时截止网上报名，女生2月15日18时截止网上报名。1-</w:t>
      </w:r>
      <w:r>
        <w:rPr>
          <w:rFonts w:hint="eastAsia" w:ascii="仿宋" w:hAnsi="仿宋" w:eastAsia="仿宋" w:cs="仿宋"/>
          <w:color w:val="auto"/>
          <w:sz w:val="32"/>
          <w:szCs w:val="32"/>
        </w:rPr>
        <w:t>2月份同时组织体检和政治考核，3 月 1 日批准入伍，3 月</w:t>
      </w:r>
      <w:r>
        <w:rPr>
          <w:rFonts w:hint="eastAsia" w:ascii="仿宋" w:hAnsi="仿宋" w:eastAsia="仿宋" w:cs="仿宋"/>
          <w:color w:val="auto"/>
          <w:sz w:val="32"/>
          <w:szCs w:val="32"/>
          <w:lang w:eastAsia="zh-CN"/>
        </w:rPr>
        <w:t>中旬起运新兵，</w:t>
      </w:r>
      <w:r>
        <w:rPr>
          <w:rFonts w:hint="eastAsia" w:ascii="仿宋" w:hAnsi="仿宋" w:eastAsia="仿宋" w:cs="仿宋"/>
          <w:color w:val="auto"/>
          <w:sz w:val="32"/>
          <w:szCs w:val="32"/>
        </w:rPr>
        <w:t>3 月底</w:t>
      </w:r>
      <w:r>
        <w:rPr>
          <w:rFonts w:hint="eastAsia" w:ascii="仿宋" w:hAnsi="仿宋" w:eastAsia="仿宋" w:cs="仿宋"/>
          <w:color w:val="auto"/>
          <w:sz w:val="32"/>
          <w:szCs w:val="32"/>
          <w:lang w:eastAsia="zh-CN"/>
        </w:rPr>
        <w:t>征兵</w:t>
      </w:r>
      <w:r>
        <w:rPr>
          <w:rFonts w:hint="eastAsia" w:ascii="仿宋" w:hAnsi="仿宋" w:eastAsia="仿宋" w:cs="仿宋"/>
          <w:color w:val="auto"/>
          <w:sz w:val="32"/>
          <w:szCs w:val="32"/>
        </w:rPr>
        <w:t>结束。</w:t>
      </w:r>
    </w:p>
    <w:p>
      <w:pPr>
        <w:spacing w:line="360" w:lineRule="auto"/>
        <w:ind w:firstLine="643" w:firstLineChars="200"/>
        <w:rPr>
          <w:rFonts w:hint="eastAsia" w:ascii="仿宋" w:hAnsi="仿宋" w:eastAsia="仿宋" w:cs="仿宋"/>
          <w:color w:val="auto"/>
          <w:sz w:val="32"/>
          <w:szCs w:val="32"/>
        </w:rPr>
      </w:pPr>
      <w:r>
        <w:rPr>
          <w:rFonts w:hint="eastAsia" w:ascii="黑体" w:hAnsi="黑体" w:eastAsia="黑体" w:cs="黑体"/>
          <w:b/>
          <w:bCs/>
          <w:color w:val="auto"/>
          <w:sz w:val="32"/>
          <w:szCs w:val="32"/>
          <w:lang w:eastAsia="zh-CN"/>
        </w:rPr>
        <w:t>二、</w:t>
      </w:r>
      <w:r>
        <w:rPr>
          <w:rFonts w:hint="eastAsia" w:ascii="黑体" w:hAnsi="黑体" w:eastAsia="黑体" w:cs="黑体"/>
          <w:b/>
          <w:bCs/>
          <w:color w:val="auto"/>
          <w:sz w:val="32"/>
          <w:szCs w:val="32"/>
        </w:rPr>
        <w:t xml:space="preserve">征集对象 </w:t>
      </w:r>
      <w:r>
        <w:rPr>
          <w:rFonts w:hint="eastAsia" w:ascii="仿宋" w:hAnsi="仿宋" w:eastAsia="仿宋" w:cs="仿宋"/>
          <w:b/>
          <w:bCs/>
          <w:color w:val="auto"/>
          <w:sz w:val="32"/>
          <w:szCs w:val="32"/>
        </w:rPr>
        <w:t>：</w:t>
      </w:r>
      <w:r>
        <w:rPr>
          <w:rFonts w:hint="eastAsia" w:ascii="仿宋" w:hAnsi="仿宋" w:eastAsia="仿宋" w:cs="仿宋"/>
          <w:color w:val="auto"/>
          <w:sz w:val="32"/>
          <w:szCs w:val="32"/>
        </w:rPr>
        <w:t>征集往届毕业生</w:t>
      </w:r>
      <w:r>
        <w:rPr>
          <w:rFonts w:hint="eastAsia" w:ascii="仿宋" w:hAnsi="仿宋" w:eastAsia="仿宋" w:cs="仿宋"/>
          <w:color w:val="auto"/>
          <w:sz w:val="32"/>
          <w:szCs w:val="32"/>
          <w:lang w:eastAsia="zh-CN"/>
        </w:rPr>
        <w:t>（户籍在海口市琼山区）</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在校生、</w:t>
      </w:r>
      <w:r>
        <w:rPr>
          <w:rFonts w:hint="eastAsia" w:ascii="仿宋" w:hAnsi="仿宋" w:eastAsia="仿宋" w:cs="仿宋"/>
          <w:color w:val="auto"/>
          <w:sz w:val="32"/>
          <w:szCs w:val="32"/>
          <w:lang w:val="en-US" w:eastAsia="zh-CN"/>
        </w:rPr>
        <w:t>2021年</w:t>
      </w:r>
      <w:r>
        <w:rPr>
          <w:rFonts w:hint="eastAsia" w:ascii="仿宋" w:hAnsi="仿宋" w:eastAsia="仿宋" w:cs="仿宋"/>
          <w:color w:val="auto"/>
          <w:sz w:val="32"/>
          <w:szCs w:val="32"/>
          <w:lang w:eastAsia="zh-CN"/>
        </w:rPr>
        <w:t>应届毕业生</w:t>
      </w:r>
      <w:r>
        <w:rPr>
          <w:rFonts w:hint="eastAsia" w:ascii="仿宋" w:hAnsi="仿宋" w:eastAsia="仿宋" w:cs="仿宋"/>
          <w:color w:val="auto"/>
          <w:sz w:val="32"/>
          <w:szCs w:val="32"/>
        </w:rPr>
        <w:t>。</w:t>
      </w:r>
    </w:p>
    <w:p>
      <w:pPr>
        <w:spacing w:line="360" w:lineRule="auto"/>
        <w:ind w:firstLine="643" w:firstLineChars="200"/>
        <w:rPr>
          <w:rFonts w:hint="eastAsia" w:ascii="仿宋" w:hAnsi="仿宋" w:eastAsia="仿宋" w:cs="仿宋"/>
          <w:b/>
          <w:bCs/>
          <w:color w:val="auto"/>
          <w:sz w:val="32"/>
          <w:szCs w:val="32"/>
          <w:lang w:eastAsia="zh-CN"/>
        </w:rPr>
      </w:pPr>
      <w:r>
        <w:rPr>
          <w:rFonts w:hint="eastAsia" w:ascii="黑体" w:hAnsi="黑体" w:eastAsia="黑体" w:cs="黑体"/>
          <w:b/>
          <w:bCs/>
          <w:color w:val="auto"/>
          <w:sz w:val="32"/>
          <w:szCs w:val="32"/>
        </w:rPr>
        <w:t>三、</w:t>
      </w:r>
      <w:r>
        <w:rPr>
          <w:rFonts w:hint="eastAsia" w:ascii="黑体" w:hAnsi="黑体" w:eastAsia="黑体" w:cs="黑体"/>
          <w:b/>
          <w:bCs/>
          <w:color w:val="auto"/>
          <w:sz w:val="32"/>
          <w:szCs w:val="32"/>
          <w:lang w:eastAsia="zh-CN"/>
        </w:rPr>
        <w:t>征集年龄</w:t>
      </w:r>
      <w:r>
        <w:rPr>
          <w:rFonts w:hint="eastAsia" w:ascii="仿宋" w:hAnsi="仿宋" w:eastAsia="仿宋" w:cs="仿宋"/>
          <w:b/>
          <w:bCs/>
          <w:color w:val="auto"/>
          <w:sz w:val="32"/>
          <w:szCs w:val="32"/>
          <w:lang w:eastAsia="zh-CN"/>
        </w:rPr>
        <w:t>：</w:t>
      </w:r>
    </w:p>
    <w:p>
      <w:pPr>
        <w:spacing w:line="360" w:lineRule="auto"/>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男生：在校生，</w:t>
      </w:r>
      <w:r>
        <w:rPr>
          <w:rFonts w:hint="eastAsia" w:ascii="仿宋" w:hAnsi="仿宋" w:eastAsia="仿宋" w:cs="仿宋"/>
          <w:color w:val="auto"/>
          <w:sz w:val="32"/>
          <w:szCs w:val="32"/>
        </w:rPr>
        <w:t>年满18至22周岁（</w:t>
      </w:r>
      <w:r>
        <w:rPr>
          <w:rFonts w:hint="eastAsia" w:ascii="仿宋" w:hAnsi="仿宋" w:eastAsia="仿宋" w:cs="仿宋"/>
          <w:b w:val="0"/>
          <w:i w:val="0"/>
          <w:caps w:val="0"/>
          <w:color w:val="auto"/>
          <w:spacing w:val="0"/>
          <w:sz w:val="32"/>
          <w:szCs w:val="32"/>
          <w:shd w:val="clear" w:fill="FEFEFE"/>
        </w:rPr>
        <w:t>1999年1月1日至2003年12月31日之间出生</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2021年应届</w:t>
      </w:r>
      <w:r>
        <w:rPr>
          <w:rFonts w:hint="eastAsia" w:ascii="仿宋" w:hAnsi="仿宋" w:eastAsia="仿宋" w:cs="仿宋"/>
          <w:color w:val="auto"/>
          <w:sz w:val="32"/>
          <w:szCs w:val="32"/>
        </w:rPr>
        <w:t>毕业生</w:t>
      </w:r>
      <w:r>
        <w:rPr>
          <w:rFonts w:hint="eastAsia" w:ascii="仿宋" w:hAnsi="仿宋" w:eastAsia="仿宋" w:cs="仿宋"/>
          <w:color w:val="auto"/>
          <w:sz w:val="32"/>
          <w:szCs w:val="32"/>
          <w:lang w:eastAsia="zh-CN"/>
        </w:rPr>
        <w:t>、</w:t>
      </w:r>
      <w:r>
        <w:rPr>
          <w:rFonts w:hint="eastAsia" w:ascii="仿宋" w:hAnsi="仿宋" w:eastAsia="仿宋" w:cs="仿宋"/>
          <w:b w:val="0"/>
          <w:bCs w:val="0"/>
          <w:color w:val="auto"/>
          <w:sz w:val="32"/>
          <w:szCs w:val="32"/>
          <w:lang w:eastAsia="zh-CN"/>
        </w:rPr>
        <w:t>户籍在海口市琼山区</w:t>
      </w:r>
      <w:r>
        <w:rPr>
          <w:rFonts w:hint="eastAsia" w:ascii="仿宋" w:hAnsi="仿宋" w:eastAsia="仿宋" w:cs="仿宋"/>
          <w:b w:val="0"/>
          <w:bCs w:val="0"/>
          <w:color w:val="auto"/>
          <w:sz w:val="32"/>
          <w:szCs w:val="32"/>
          <w:lang w:val="en-US" w:eastAsia="zh-CN"/>
        </w:rPr>
        <w:t>(含学校集体户口)</w:t>
      </w:r>
      <w:r>
        <w:rPr>
          <w:rFonts w:hint="eastAsia" w:ascii="仿宋" w:hAnsi="仿宋" w:eastAsia="仿宋" w:cs="仿宋"/>
          <w:color w:val="auto"/>
          <w:sz w:val="32"/>
          <w:szCs w:val="32"/>
          <w:lang w:eastAsia="zh-CN"/>
        </w:rPr>
        <w:t>的往届毕业生</w:t>
      </w:r>
      <w:r>
        <w:rPr>
          <w:rFonts w:hint="eastAsia" w:ascii="仿宋" w:hAnsi="仿宋" w:eastAsia="仿宋" w:cs="仿宋"/>
          <w:color w:val="auto"/>
          <w:sz w:val="32"/>
          <w:szCs w:val="32"/>
        </w:rPr>
        <w:t>，年满18至24周岁</w:t>
      </w:r>
      <w:r>
        <w:rPr>
          <w:rFonts w:hint="eastAsia" w:ascii="仿宋" w:hAnsi="仿宋" w:eastAsia="仿宋" w:cs="仿宋"/>
          <w:color w:val="auto"/>
          <w:sz w:val="32"/>
          <w:szCs w:val="32"/>
          <w:lang w:eastAsia="zh-CN"/>
        </w:rPr>
        <w:t>（即</w:t>
      </w:r>
      <w:r>
        <w:rPr>
          <w:rFonts w:hint="eastAsia" w:ascii="仿宋" w:hAnsi="仿宋" w:eastAsia="仿宋" w:cs="仿宋"/>
          <w:color w:val="auto"/>
          <w:sz w:val="32"/>
          <w:szCs w:val="32"/>
          <w:lang w:val="en-US" w:eastAsia="zh-CN"/>
        </w:rPr>
        <w:t>1997年1月1号以后出生</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2、女生：</w:t>
      </w:r>
      <w:r>
        <w:rPr>
          <w:rFonts w:hint="eastAsia" w:ascii="仿宋" w:hAnsi="仿宋" w:eastAsia="仿宋" w:cs="仿宋"/>
          <w:sz w:val="32"/>
          <w:szCs w:val="32"/>
        </w:rPr>
        <w:t>在校生年满18至22周岁</w:t>
      </w:r>
      <w:r>
        <w:rPr>
          <w:rFonts w:hint="eastAsia" w:ascii="仿宋" w:hAnsi="仿宋" w:eastAsia="仿宋" w:cs="仿宋"/>
          <w:color w:val="0000FF"/>
          <w:sz w:val="32"/>
          <w:szCs w:val="32"/>
        </w:rPr>
        <w:t>（</w:t>
      </w:r>
      <w:r>
        <w:rPr>
          <w:rFonts w:hint="eastAsia" w:ascii="仿宋" w:hAnsi="仿宋" w:eastAsia="仿宋" w:cs="仿宋"/>
          <w:b w:val="0"/>
          <w:i w:val="0"/>
          <w:caps w:val="0"/>
          <w:color w:val="474747"/>
          <w:spacing w:val="0"/>
          <w:sz w:val="32"/>
          <w:szCs w:val="32"/>
          <w:shd w:val="clear" w:fill="FEFEFE"/>
        </w:rPr>
        <w:t>1999年1月1日至2003年12月31日之间出生</w:t>
      </w:r>
      <w:r>
        <w:rPr>
          <w:rFonts w:hint="eastAsia" w:ascii="仿宋" w:hAnsi="仿宋" w:eastAsia="仿宋" w:cs="仿宋"/>
          <w:sz w:val="32"/>
          <w:szCs w:val="32"/>
          <w:lang w:val="en-US" w:eastAsia="zh-CN"/>
        </w:rPr>
        <w:t>)</w:t>
      </w:r>
      <w:r>
        <w:rPr>
          <w:rFonts w:hint="eastAsia" w:ascii="仿宋" w:hAnsi="仿宋" w:eastAsia="仿宋" w:cs="仿宋"/>
          <w:sz w:val="32"/>
          <w:szCs w:val="32"/>
        </w:rPr>
        <w:t>。</w:t>
      </w:r>
      <w:r>
        <w:rPr>
          <w:rFonts w:hint="eastAsia" w:ascii="仿宋" w:hAnsi="仿宋" w:eastAsia="仿宋" w:cs="仿宋"/>
          <w:sz w:val="32"/>
          <w:szCs w:val="32"/>
          <w:lang w:val="en-US" w:eastAsia="zh-CN"/>
        </w:rPr>
        <w:t>2021年</w:t>
      </w:r>
      <w:r>
        <w:rPr>
          <w:rFonts w:hint="eastAsia" w:ascii="仿宋" w:hAnsi="仿宋" w:eastAsia="仿宋" w:cs="仿宋"/>
          <w:sz w:val="32"/>
          <w:szCs w:val="32"/>
        </w:rPr>
        <w:t>应届毕业生</w:t>
      </w:r>
      <w:r>
        <w:rPr>
          <w:rFonts w:hint="eastAsia" w:ascii="仿宋" w:hAnsi="仿宋" w:eastAsia="仿宋" w:cs="仿宋"/>
          <w:sz w:val="32"/>
          <w:szCs w:val="32"/>
          <w:lang w:eastAsia="zh-CN"/>
        </w:rPr>
        <w:t>、</w:t>
      </w:r>
      <w:r>
        <w:rPr>
          <w:rFonts w:hint="eastAsia" w:ascii="仿宋" w:hAnsi="仿宋" w:eastAsia="仿宋" w:cs="仿宋"/>
          <w:b w:val="0"/>
          <w:bCs w:val="0"/>
          <w:sz w:val="32"/>
          <w:szCs w:val="32"/>
          <w:lang w:eastAsia="zh-CN"/>
        </w:rPr>
        <w:t>户籍在海口市琼山区</w:t>
      </w:r>
      <w:r>
        <w:rPr>
          <w:rFonts w:hint="eastAsia" w:ascii="仿宋" w:hAnsi="仿宋" w:eastAsia="仿宋" w:cs="仿宋"/>
          <w:b w:val="0"/>
          <w:bCs w:val="0"/>
          <w:sz w:val="32"/>
          <w:szCs w:val="32"/>
          <w:lang w:val="en-US" w:eastAsia="zh-CN"/>
        </w:rPr>
        <w:t>(含学校集体户口)</w:t>
      </w:r>
      <w:r>
        <w:rPr>
          <w:rFonts w:hint="eastAsia" w:ascii="仿宋" w:hAnsi="仿宋" w:eastAsia="仿宋" w:cs="仿宋"/>
          <w:sz w:val="32"/>
          <w:szCs w:val="32"/>
          <w:lang w:eastAsia="zh-CN"/>
        </w:rPr>
        <w:t>的往届毕业生</w:t>
      </w:r>
      <w:r>
        <w:rPr>
          <w:rFonts w:hint="eastAsia" w:ascii="仿宋" w:hAnsi="仿宋" w:eastAsia="仿宋" w:cs="仿宋"/>
          <w:b w:val="0"/>
          <w:i w:val="0"/>
          <w:caps w:val="0"/>
          <w:color w:val="474747"/>
          <w:spacing w:val="0"/>
          <w:sz w:val="32"/>
          <w:szCs w:val="32"/>
          <w:shd w:val="clear" w:fill="FEFEFE"/>
        </w:rPr>
        <w:t>放宽至23周岁（即1998年1月1日以后出生）。</w:t>
      </w:r>
    </w:p>
    <w:p>
      <w:pPr>
        <w:numPr>
          <w:ilvl w:val="0"/>
          <w:numId w:val="0"/>
        </w:numPr>
        <w:spacing w:line="360" w:lineRule="auto"/>
        <w:ind w:firstLine="643" w:firstLineChars="200"/>
        <w:rPr>
          <w:rFonts w:hint="eastAsia" w:ascii="黑体" w:hAnsi="黑体" w:eastAsia="黑体" w:cs="黑体"/>
          <w:b/>
          <w:bCs/>
          <w:sz w:val="32"/>
          <w:szCs w:val="32"/>
        </w:rPr>
      </w:pPr>
      <w:r>
        <w:rPr>
          <w:rFonts w:hint="eastAsia" w:ascii="黑体" w:hAnsi="黑体" w:eastAsia="黑体" w:cs="黑体"/>
          <w:b/>
          <w:bCs/>
          <w:sz w:val="32"/>
          <w:szCs w:val="32"/>
          <w:lang w:eastAsia="zh-CN"/>
        </w:rPr>
        <w:t>四、</w:t>
      </w:r>
      <w:r>
        <w:rPr>
          <w:rFonts w:hint="eastAsia" w:ascii="黑体" w:hAnsi="黑体" w:eastAsia="黑体" w:cs="黑体"/>
          <w:b/>
          <w:bCs/>
          <w:sz w:val="32"/>
          <w:szCs w:val="32"/>
        </w:rPr>
        <w:t xml:space="preserve">有关要求 </w:t>
      </w:r>
    </w:p>
    <w:p>
      <w:pPr>
        <w:numPr>
          <w:ilvl w:val="0"/>
          <w:numId w:val="0"/>
        </w:numPr>
        <w:spacing w:line="360" w:lineRule="auto"/>
        <w:ind w:firstLine="640" w:firstLineChars="200"/>
        <w:rPr>
          <w:rFonts w:hint="eastAsia" w:ascii="仿宋" w:hAnsi="仿宋" w:eastAsia="仿宋" w:cs="仿宋"/>
          <w:sz w:val="32"/>
          <w:szCs w:val="32"/>
        </w:rPr>
      </w:pPr>
      <w:r>
        <w:rPr>
          <w:rFonts w:hint="eastAsia" w:ascii="楷体" w:hAnsi="楷体" w:eastAsia="楷体" w:cs="楷体"/>
          <w:sz w:val="32"/>
          <w:szCs w:val="32"/>
          <w:lang w:eastAsia="zh-CN"/>
        </w:rPr>
        <w:t>（一）</w:t>
      </w:r>
      <w:r>
        <w:rPr>
          <w:rFonts w:hint="eastAsia" w:ascii="楷体" w:hAnsi="楷体" w:eastAsia="楷体" w:cs="楷体"/>
          <w:sz w:val="32"/>
          <w:szCs w:val="32"/>
        </w:rPr>
        <w:t>精准摸清底数</w:t>
      </w:r>
      <w:r>
        <w:rPr>
          <w:rFonts w:hint="eastAsia" w:ascii="仿宋" w:hAnsi="仿宋" w:eastAsia="仿宋" w:cs="仿宋"/>
          <w:sz w:val="32"/>
          <w:szCs w:val="32"/>
        </w:rPr>
        <w:t>。各</w:t>
      </w:r>
      <w:r>
        <w:rPr>
          <w:rFonts w:hint="eastAsia" w:ascii="仿宋" w:hAnsi="仿宋" w:eastAsia="仿宋" w:cs="仿宋"/>
          <w:sz w:val="32"/>
          <w:szCs w:val="32"/>
          <w:lang w:eastAsia="zh-CN"/>
        </w:rPr>
        <w:t>学院</w:t>
      </w:r>
      <w:r>
        <w:rPr>
          <w:rFonts w:hint="eastAsia" w:ascii="仿宋" w:hAnsi="仿宋" w:eastAsia="仿宋" w:cs="仿宋"/>
          <w:sz w:val="32"/>
          <w:szCs w:val="32"/>
        </w:rPr>
        <w:t>要高度重视，按照通知要求梳理汇总适龄青年名单，逐一统计年龄、身高、体重、意愿、顾虑及父母态度等基本情况</w:t>
      </w:r>
      <w:r>
        <w:rPr>
          <w:rFonts w:hint="eastAsia" w:ascii="仿宋" w:hAnsi="仿宋" w:eastAsia="仿宋" w:cs="仿宋"/>
          <w:sz w:val="32"/>
          <w:szCs w:val="32"/>
          <w:lang w:eastAsia="zh-CN"/>
        </w:rPr>
        <w:t>（见附表）</w:t>
      </w:r>
      <w:r>
        <w:rPr>
          <w:rFonts w:hint="eastAsia" w:ascii="仿宋" w:hAnsi="仿宋" w:eastAsia="仿宋" w:cs="仿宋"/>
          <w:sz w:val="32"/>
          <w:szCs w:val="32"/>
        </w:rPr>
        <w:t xml:space="preserve">，形成大学生兵员的基本数据库，为征集大学生提供基本依据。 </w:t>
      </w:r>
    </w:p>
    <w:p>
      <w:pPr>
        <w:numPr>
          <w:ilvl w:val="0"/>
          <w:numId w:val="0"/>
        </w:numPr>
        <w:spacing w:line="360" w:lineRule="auto"/>
        <w:ind w:firstLine="640" w:firstLineChars="200"/>
        <w:rPr>
          <w:rFonts w:hint="eastAsia" w:ascii="仿宋" w:hAnsi="仿宋" w:eastAsia="仿宋" w:cs="仿宋"/>
          <w:sz w:val="32"/>
          <w:szCs w:val="32"/>
        </w:rPr>
      </w:pPr>
      <w:r>
        <w:rPr>
          <w:rFonts w:hint="eastAsia" w:ascii="楷体" w:hAnsi="楷体" w:eastAsia="楷体" w:cs="楷体"/>
          <w:sz w:val="32"/>
          <w:szCs w:val="32"/>
          <w:lang w:eastAsia="zh-CN"/>
        </w:rPr>
        <w:t>（二）</w:t>
      </w:r>
      <w:r>
        <w:rPr>
          <w:rFonts w:hint="eastAsia" w:ascii="楷体" w:hAnsi="楷体" w:eastAsia="楷体" w:cs="楷体"/>
          <w:sz w:val="32"/>
          <w:szCs w:val="32"/>
        </w:rPr>
        <w:t>精准宣传发动</w:t>
      </w:r>
      <w:r>
        <w:rPr>
          <w:rFonts w:hint="eastAsia" w:ascii="仿宋" w:hAnsi="仿宋" w:eastAsia="仿宋" w:cs="仿宋"/>
          <w:sz w:val="32"/>
          <w:szCs w:val="32"/>
        </w:rPr>
        <w:t>。按照“稳住自愿的、争取动摇的、 宣传无意向的”路子，着重做好学生工作</w:t>
      </w:r>
      <w:r>
        <w:rPr>
          <w:rFonts w:hint="eastAsia" w:ascii="仿宋" w:hAnsi="仿宋" w:eastAsia="仿宋" w:cs="仿宋"/>
          <w:sz w:val="32"/>
          <w:szCs w:val="32"/>
          <w:lang w:eastAsia="zh-CN"/>
        </w:rPr>
        <w:t>，</w:t>
      </w:r>
      <w:r>
        <w:rPr>
          <w:rFonts w:hint="eastAsia" w:ascii="仿宋" w:hAnsi="仿宋" w:eastAsia="仿宋" w:cs="仿宋"/>
          <w:sz w:val="32"/>
          <w:szCs w:val="32"/>
        </w:rPr>
        <w:t>切实把政策讲透，打消思想疑虑。各</w:t>
      </w:r>
      <w:r>
        <w:rPr>
          <w:rFonts w:hint="eastAsia" w:ascii="仿宋" w:hAnsi="仿宋" w:eastAsia="仿宋" w:cs="仿宋"/>
          <w:sz w:val="32"/>
          <w:szCs w:val="32"/>
          <w:lang w:eastAsia="zh-CN"/>
        </w:rPr>
        <w:t>学院</w:t>
      </w:r>
      <w:r>
        <w:rPr>
          <w:rFonts w:hint="eastAsia" w:ascii="仿宋" w:hAnsi="仿宋" w:eastAsia="仿宋" w:cs="仿宋"/>
          <w:sz w:val="32"/>
          <w:szCs w:val="32"/>
        </w:rPr>
        <w:t>要在大学生寒假离校前，主要领导</w:t>
      </w:r>
      <w:r>
        <w:rPr>
          <w:rFonts w:hint="eastAsia" w:ascii="仿宋" w:hAnsi="仿宋" w:eastAsia="仿宋" w:cs="仿宋"/>
          <w:sz w:val="32"/>
          <w:szCs w:val="32"/>
          <w:lang w:eastAsia="zh-CN"/>
        </w:rPr>
        <w:t>和辅导员老师要以各种形式</w:t>
      </w:r>
      <w:r>
        <w:rPr>
          <w:rFonts w:hint="eastAsia" w:ascii="仿宋" w:hAnsi="仿宋" w:eastAsia="仿宋" w:cs="仿宋"/>
          <w:sz w:val="32"/>
          <w:szCs w:val="32"/>
        </w:rPr>
        <w:t>宣讲征兵政策，</w:t>
      </w:r>
      <w:r>
        <w:rPr>
          <w:rFonts w:hint="eastAsia" w:ascii="仿宋" w:hAnsi="仿宋" w:eastAsia="仿宋" w:cs="仿宋"/>
          <w:sz w:val="32"/>
          <w:szCs w:val="32"/>
          <w:lang w:eastAsia="zh-CN"/>
        </w:rPr>
        <w:t>采取班会、微信公众号号、微信群、</w:t>
      </w:r>
      <w:r>
        <w:rPr>
          <w:rFonts w:hint="eastAsia" w:ascii="仿宋" w:hAnsi="仿宋" w:eastAsia="仿宋" w:cs="仿宋"/>
          <w:sz w:val="32"/>
          <w:szCs w:val="32"/>
          <w:lang w:val="en-US" w:eastAsia="zh-CN"/>
        </w:rPr>
        <w:t>QQ群、宣传册等</w:t>
      </w:r>
      <w:r>
        <w:rPr>
          <w:rFonts w:hint="eastAsia" w:ascii="仿宋" w:hAnsi="仿宋" w:eastAsia="仿宋" w:cs="仿宋"/>
          <w:sz w:val="32"/>
          <w:szCs w:val="32"/>
          <w:lang w:eastAsia="zh-CN"/>
        </w:rPr>
        <w:t>形式</w:t>
      </w:r>
      <w:r>
        <w:rPr>
          <w:rFonts w:hint="eastAsia" w:ascii="仿宋" w:hAnsi="仿宋" w:eastAsia="仿宋" w:cs="仿宋"/>
          <w:sz w:val="32"/>
          <w:szCs w:val="32"/>
        </w:rPr>
        <w:t>提早展开征兵宣传，</w:t>
      </w:r>
      <w:r>
        <w:rPr>
          <w:rFonts w:hint="eastAsia" w:ascii="仿宋" w:hAnsi="仿宋" w:eastAsia="仿宋" w:cs="仿宋"/>
          <w:sz w:val="32"/>
          <w:szCs w:val="32"/>
          <w:lang w:eastAsia="zh-CN"/>
        </w:rPr>
        <w:t>对于有意向入伍的学生，尤其是毕业生进行师生</w:t>
      </w:r>
      <w:r>
        <w:rPr>
          <w:rFonts w:hint="eastAsia" w:ascii="仿宋" w:hAnsi="仿宋" w:eastAsia="仿宋" w:cs="仿宋"/>
          <w:sz w:val="32"/>
          <w:szCs w:val="32"/>
        </w:rPr>
        <w:t>“一对一”宣传，确保</w:t>
      </w:r>
      <w:r>
        <w:rPr>
          <w:rFonts w:hint="eastAsia" w:ascii="仿宋" w:hAnsi="仿宋" w:eastAsia="仿宋" w:cs="仿宋"/>
          <w:sz w:val="32"/>
          <w:szCs w:val="32"/>
          <w:lang w:eastAsia="zh-CN"/>
        </w:rPr>
        <w:t>学生</w:t>
      </w:r>
      <w:r>
        <w:rPr>
          <w:rFonts w:hint="eastAsia" w:ascii="仿宋" w:hAnsi="仿宋" w:eastAsia="仿宋" w:cs="仿宋"/>
          <w:sz w:val="32"/>
          <w:szCs w:val="32"/>
        </w:rPr>
        <w:t>人人知晓</w:t>
      </w:r>
      <w:r>
        <w:rPr>
          <w:rFonts w:hint="eastAsia" w:ascii="仿宋" w:hAnsi="仿宋" w:eastAsia="仿宋" w:cs="仿宋"/>
          <w:sz w:val="32"/>
          <w:szCs w:val="32"/>
          <w:lang w:eastAsia="zh-CN"/>
        </w:rPr>
        <w:t>我校和海南省、海口市以及国家层面的各种</w:t>
      </w:r>
      <w:r>
        <w:rPr>
          <w:rFonts w:hint="eastAsia" w:ascii="仿宋" w:hAnsi="仿宋" w:eastAsia="仿宋" w:cs="仿宋"/>
          <w:sz w:val="32"/>
          <w:szCs w:val="32"/>
        </w:rPr>
        <w:t>征兵</w:t>
      </w:r>
      <w:r>
        <w:rPr>
          <w:rFonts w:hint="eastAsia" w:ascii="仿宋" w:hAnsi="仿宋" w:eastAsia="仿宋" w:cs="仿宋"/>
          <w:sz w:val="32"/>
          <w:szCs w:val="32"/>
          <w:lang w:eastAsia="zh-CN"/>
        </w:rPr>
        <w:t>优惠</w:t>
      </w:r>
      <w:r>
        <w:rPr>
          <w:rFonts w:hint="eastAsia" w:ascii="仿宋" w:hAnsi="仿宋" w:eastAsia="仿宋" w:cs="仿宋"/>
          <w:sz w:val="32"/>
          <w:szCs w:val="32"/>
        </w:rPr>
        <w:t xml:space="preserve">政策。 </w:t>
      </w:r>
    </w:p>
    <w:p>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楷体" w:hAnsi="楷体" w:eastAsia="楷体" w:cs="楷体"/>
          <w:sz w:val="32"/>
          <w:szCs w:val="32"/>
          <w:lang w:eastAsia="zh-CN"/>
        </w:rPr>
        <w:t>（三）</w:t>
      </w:r>
      <w:r>
        <w:rPr>
          <w:rFonts w:hint="eastAsia" w:ascii="楷体" w:hAnsi="楷体" w:eastAsia="楷体" w:cs="楷体"/>
          <w:sz w:val="32"/>
          <w:szCs w:val="32"/>
        </w:rPr>
        <w:t>精准强势推进</w:t>
      </w:r>
      <w:r>
        <w:rPr>
          <w:rFonts w:hint="eastAsia" w:ascii="仿宋" w:hAnsi="仿宋" w:eastAsia="仿宋" w:cs="仿宋"/>
          <w:sz w:val="32"/>
          <w:szCs w:val="32"/>
        </w:rPr>
        <w:t>。要加强精准宣传，动态掌握</w:t>
      </w:r>
      <w:r>
        <w:rPr>
          <w:rFonts w:hint="eastAsia" w:ascii="仿宋" w:hAnsi="仿宋" w:eastAsia="仿宋" w:cs="仿宋"/>
          <w:sz w:val="32"/>
          <w:szCs w:val="32"/>
          <w:lang w:eastAsia="zh-CN"/>
        </w:rPr>
        <w:t>学院</w:t>
      </w:r>
      <w:r>
        <w:rPr>
          <w:rFonts w:hint="eastAsia" w:ascii="仿宋" w:hAnsi="仿宋" w:eastAsia="仿宋" w:cs="仿宋"/>
          <w:sz w:val="32"/>
          <w:szCs w:val="32"/>
        </w:rPr>
        <w:t>工作情况。征兵工作全面展开后，各</w:t>
      </w:r>
      <w:r>
        <w:rPr>
          <w:rFonts w:hint="eastAsia" w:ascii="仿宋" w:hAnsi="仿宋" w:eastAsia="仿宋" w:cs="仿宋"/>
          <w:sz w:val="32"/>
          <w:szCs w:val="32"/>
          <w:lang w:eastAsia="zh-CN"/>
        </w:rPr>
        <w:t>学院负责征兵的老师</w:t>
      </w:r>
      <w:r>
        <w:rPr>
          <w:rFonts w:hint="eastAsia" w:ascii="仿宋" w:hAnsi="仿宋" w:eastAsia="仿宋" w:cs="仿宋"/>
          <w:sz w:val="32"/>
          <w:szCs w:val="32"/>
        </w:rPr>
        <w:t>每周向</w:t>
      </w:r>
      <w:r>
        <w:rPr>
          <w:rFonts w:hint="eastAsia" w:ascii="仿宋" w:hAnsi="仿宋" w:eastAsia="仿宋" w:cs="仿宋"/>
          <w:sz w:val="32"/>
          <w:szCs w:val="32"/>
          <w:lang w:eastAsia="zh-CN"/>
        </w:rPr>
        <w:t>学校武装部</w:t>
      </w:r>
      <w:r>
        <w:rPr>
          <w:rFonts w:hint="eastAsia" w:ascii="仿宋" w:hAnsi="仿宋" w:eastAsia="仿宋" w:cs="仿宋"/>
          <w:sz w:val="32"/>
          <w:szCs w:val="32"/>
        </w:rPr>
        <w:t>报告</w:t>
      </w:r>
      <w:r>
        <w:rPr>
          <w:rFonts w:hint="eastAsia" w:ascii="仿宋" w:hAnsi="仿宋" w:eastAsia="仿宋" w:cs="仿宋"/>
          <w:sz w:val="32"/>
          <w:szCs w:val="32"/>
          <w:lang w:eastAsia="zh-CN"/>
        </w:rPr>
        <w:t>网上</w:t>
      </w:r>
      <w:r>
        <w:rPr>
          <w:rFonts w:hint="eastAsia" w:ascii="仿宋" w:hAnsi="仿宋" w:eastAsia="仿宋" w:cs="仿宋"/>
          <w:sz w:val="32"/>
          <w:szCs w:val="32"/>
        </w:rPr>
        <w:t>报名</w:t>
      </w:r>
      <w:r>
        <w:rPr>
          <w:rFonts w:hint="eastAsia" w:ascii="仿宋" w:hAnsi="仿宋" w:eastAsia="仿宋" w:cs="仿宋"/>
          <w:sz w:val="32"/>
          <w:szCs w:val="32"/>
          <w:lang w:eastAsia="zh-CN"/>
        </w:rPr>
        <w:t>、学生思想动态</w:t>
      </w:r>
      <w:r>
        <w:rPr>
          <w:rFonts w:hint="eastAsia" w:ascii="仿宋" w:hAnsi="仿宋" w:eastAsia="仿宋" w:cs="仿宋"/>
          <w:sz w:val="32"/>
          <w:szCs w:val="32"/>
        </w:rPr>
        <w:t>等情况。精准把握政策。</w:t>
      </w:r>
      <w:r>
        <w:rPr>
          <w:rFonts w:hint="eastAsia" w:ascii="仿宋" w:hAnsi="仿宋" w:eastAsia="仿宋" w:cs="仿宋"/>
          <w:sz w:val="32"/>
          <w:szCs w:val="32"/>
          <w:lang w:eastAsia="zh-CN"/>
        </w:rPr>
        <w:t>准确理解一年两征的征兵程序</w:t>
      </w:r>
      <w:r>
        <w:rPr>
          <w:rFonts w:hint="eastAsia" w:ascii="仿宋" w:hAnsi="仿宋" w:eastAsia="仿宋" w:cs="仿宋"/>
          <w:b w:val="0"/>
          <w:bCs w:val="0"/>
          <w:sz w:val="32"/>
          <w:szCs w:val="32"/>
          <w:lang w:eastAsia="zh-CN"/>
        </w:rPr>
        <w:t>，上半年网上报名的学生未能成功入伍的可以顺延到下半年再次参加征兵入伍程序，凡是</w:t>
      </w:r>
      <w:r>
        <w:rPr>
          <w:rFonts w:hint="eastAsia" w:ascii="仿宋" w:hAnsi="仿宋" w:eastAsia="仿宋" w:cs="仿宋"/>
          <w:b w:val="0"/>
          <w:bCs w:val="0"/>
          <w:sz w:val="32"/>
          <w:szCs w:val="32"/>
          <w:lang w:val="en-US" w:eastAsia="zh-CN"/>
        </w:rPr>
        <w:t>2021年</w:t>
      </w:r>
      <w:r>
        <w:rPr>
          <w:rFonts w:hint="eastAsia" w:ascii="仿宋" w:hAnsi="仿宋" w:eastAsia="仿宋" w:cs="仿宋"/>
          <w:b w:val="0"/>
          <w:bCs w:val="0"/>
          <w:sz w:val="32"/>
          <w:szCs w:val="32"/>
          <w:lang w:eastAsia="zh-CN"/>
        </w:rPr>
        <w:t>有入伍意向的学生全部在寒假前完成网上报名程序，应征地填写海口市琼山区“海南师范大学”</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 xml:space="preserve"> 只有从海南师范大学入伍的学生方可享受学校、海</w:t>
      </w:r>
      <w:r>
        <w:rPr>
          <w:rFonts w:hint="eastAsia" w:ascii="仿宋" w:hAnsi="仿宋" w:eastAsia="仿宋" w:cs="仿宋"/>
          <w:sz w:val="32"/>
          <w:szCs w:val="32"/>
          <w:lang w:val="en-US" w:eastAsia="zh-CN"/>
        </w:rPr>
        <w:t>南省和海口市的各种有关学业、经济、就业等方面的入伍优惠政策，国家层面的优惠政策不受应征地的影响。</w:t>
      </w:r>
    </w:p>
    <w:p>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(四)及时上报材料</w:t>
      </w:r>
      <w:r>
        <w:rPr>
          <w:rFonts w:hint="eastAsia" w:ascii="仿宋" w:hAnsi="仿宋" w:eastAsia="仿宋" w:cs="仿宋"/>
          <w:sz w:val="32"/>
          <w:szCs w:val="32"/>
          <w:lang w:val="en-US" w:eastAsia="zh-CN"/>
        </w:rPr>
        <w:t>。各学院于2021年1月10日以学院为单位将附件1《</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eastAsia="zh-CN"/>
        </w:rPr>
        <w:t>春季</w:t>
      </w:r>
      <w:r>
        <w:rPr>
          <w:rFonts w:hint="eastAsia" w:ascii="仿宋" w:hAnsi="仿宋" w:eastAsia="仿宋" w:cs="仿宋"/>
          <w:sz w:val="32"/>
          <w:szCs w:val="32"/>
        </w:rPr>
        <w:t>征兵花名册</w:t>
      </w:r>
      <w:r>
        <w:rPr>
          <w:rFonts w:hint="eastAsia" w:ascii="仿宋" w:hAnsi="仿宋" w:eastAsia="仿宋" w:cs="仿宋"/>
          <w:sz w:val="32"/>
          <w:szCs w:val="32"/>
          <w:lang w:val="en-US" w:eastAsia="zh-CN"/>
        </w:rPr>
        <w:t>》电子版发送到赵有生老师的邮箱173090286@qq.com。</w:t>
      </w:r>
    </w:p>
    <w:p>
      <w:pPr>
        <w:spacing w:line="360" w:lineRule="auto"/>
        <w:ind w:firstLine="640" w:firstLineChars="200"/>
        <w:rPr>
          <w:rFonts w:hint="eastAsia" w:ascii="仿宋" w:hAnsi="仿宋" w:eastAsia="仿宋" w:cs="仿宋"/>
          <w:sz w:val="32"/>
          <w:szCs w:val="32"/>
        </w:rPr>
      </w:pP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附件：</w:t>
      </w:r>
    </w:p>
    <w:p>
      <w:pPr>
        <w:spacing w:line="360" w:lineRule="auto"/>
        <w:ind w:firstLine="1280" w:firstLineChars="400"/>
        <w:rPr>
          <w:rFonts w:hint="eastAsia" w:ascii="仿宋" w:hAnsi="仿宋" w:eastAsia="仿宋" w:cs="仿宋"/>
          <w:sz w:val="32"/>
          <w:szCs w:val="32"/>
        </w:rPr>
      </w:pPr>
      <w:r>
        <w:rPr>
          <w:rFonts w:hint="eastAsia" w:ascii="仿宋" w:hAnsi="仿宋" w:eastAsia="仿宋" w:cs="仿宋"/>
          <w:sz w:val="32"/>
          <w:szCs w:val="32"/>
        </w:rPr>
        <w:t>1、20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eastAsia="zh-CN"/>
        </w:rPr>
        <w:t>春季</w:t>
      </w:r>
      <w:r>
        <w:rPr>
          <w:rFonts w:hint="eastAsia" w:ascii="仿宋" w:hAnsi="仿宋" w:eastAsia="仿宋" w:cs="仿宋"/>
          <w:sz w:val="32"/>
          <w:szCs w:val="32"/>
        </w:rPr>
        <w:t>征兵花名册</w:t>
      </w:r>
    </w:p>
    <w:p>
      <w:pPr>
        <w:spacing w:line="360" w:lineRule="auto"/>
        <w:ind w:firstLine="1280" w:firstLineChars="400"/>
        <w:rPr>
          <w:rFonts w:hint="eastAsia" w:ascii="仿宋" w:hAnsi="仿宋" w:eastAsia="仿宋" w:cs="仿宋"/>
          <w:sz w:val="32"/>
          <w:szCs w:val="32"/>
          <w:lang w:eastAsia="zh-CN"/>
        </w:rPr>
      </w:pPr>
      <w:r>
        <w:rPr>
          <w:rFonts w:hint="eastAsia" w:ascii="仿宋" w:hAnsi="仿宋" w:eastAsia="仿宋" w:cs="仿宋"/>
          <w:sz w:val="32"/>
          <w:szCs w:val="32"/>
          <w:lang w:val="en-US" w:eastAsia="zh-CN"/>
        </w:rPr>
        <w:t>2、海南师范大学入伍学生网上报名程序指引</w:t>
      </w:r>
    </w:p>
    <w:p>
      <w:pPr>
        <w:numPr>
          <w:ilvl w:val="0"/>
          <w:numId w:val="0"/>
        </w:numPr>
        <w:spacing w:line="360" w:lineRule="auto"/>
        <w:ind w:firstLine="1280" w:firstLineChars="400"/>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新颁布实施的征兵体检标准</w:t>
      </w:r>
    </w:p>
    <w:p>
      <w:pPr>
        <w:widowControl/>
        <w:spacing w:line="555" w:lineRule="atLeast"/>
        <w:ind w:firstLine="4480" w:firstLineChars="1400"/>
        <w:jc w:val="both"/>
        <w:rPr>
          <w:rFonts w:hint="eastAsia" w:ascii="仿宋" w:hAnsi="仿宋" w:eastAsia="仿宋" w:cs="仿宋"/>
          <w:b w:val="0"/>
          <w:bCs/>
          <w:color w:val="333333"/>
          <w:kern w:val="0"/>
          <w:sz w:val="32"/>
          <w:szCs w:val="32"/>
          <w:shd w:val="clear" w:color="auto" w:fill="FFFFFF"/>
        </w:rPr>
      </w:pPr>
    </w:p>
    <w:p>
      <w:pPr>
        <w:widowControl/>
        <w:spacing w:line="555" w:lineRule="atLeast"/>
        <w:ind w:firstLine="4160" w:firstLineChars="1300"/>
        <w:jc w:val="both"/>
        <w:rPr>
          <w:rFonts w:hint="eastAsia" w:ascii="仿宋" w:hAnsi="仿宋" w:eastAsia="仿宋" w:cs="仿宋"/>
          <w:b w:val="0"/>
          <w:bCs/>
          <w:color w:val="333333"/>
          <w:kern w:val="0"/>
          <w:sz w:val="32"/>
          <w:szCs w:val="32"/>
          <w:shd w:val="clear" w:color="auto" w:fill="FFFFFF"/>
        </w:rPr>
      </w:pPr>
      <w:r>
        <w:rPr>
          <w:rFonts w:hint="eastAsia" w:ascii="仿宋" w:hAnsi="仿宋" w:eastAsia="仿宋" w:cs="仿宋"/>
          <w:b w:val="0"/>
          <w:bCs/>
          <w:color w:val="333333"/>
          <w:kern w:val="0"/>
          <w:sz w:val="32"/>
          <w:szCs w:val="32"/>
          <w:shd w:val="clear" w:color="auto" w:fill="FFFFFF"/>
        </w:rPr>
        <w:t>海南师范大学人民武装部  </w:t>
      </w:r>
    </w:p>
    <w:p>
      <w:pPr>
        <w:widowControl/>
        <w:spacing w:line="555" w:lineRule="atLeast"/>
        <w:ind w:firstLine="630"/>
        <w:jc w:val="center"/>
        <w:rPr>
          <w:rFonts w:hint="eastAsia" w:ascii="仿宋" w:hAnsi="仿宋" w:eastAsia="仿宋" w:cs="仿宋"/>
          <w:b w:val="0"/>
          <w:bCs/>
          <w:color w:val="333333"/>
          <w:kern w:val="0"/>
          <w:sz w:val="32"/>
          <w:szCs w:val="32"/>
          <w:shd w:val="clear" w:color="auto" w:fill="FFFFFF"/>
        </w:rPr>
      </w:pPr>
      <w:r>
        <w:rPr>
          <w:rFonts w:hint="eastAsia" w:ascii="仿宋" w:hAnsi="仿宋" w:eastAsia="仿宋" w:cs="仿宋"/>
          <w:b w:val="0"/>
          <w:bCs/>
          <w:color w:val="333333"/>
          <w:kern w:val="0"/>
          <w:sz w:val="32"/>
          <w:szCs w:val="32"/>
          <w:shd w:val="clear" w:color="auto" w:fill="FFFFFF"/>
          <w:lang w:val="en-US" w:eastAsia="zh-CN"/>
        </w:rPr>
        <w:t xml:space="preserve">                   </w:t>
      </w:r>
      <w:r>
        <w:rPr>
          <w:rFonts w:hint="eastAsia" w:ascii="仿宋" w:hAnsi="仿宋" w:eastAsia="仿宋" w:cs="仿宋"/>
          <w:b w:val="0"/>
          <w:bCs/>
          <w:color w:val="333333"/>
          <w:kern w:val="0"/>
          <w:sz w:val="32"/>
          <w:szCs w:val="32"/>
          <w:shd w:val="clear" w:color="auto" w:fill="FFFFFF"/>
        </w:rPr>
        <w:t>20</w:t>
      </w:r>
      <w:r>
        <w:rPr>
          <w:rFonts w:hint="eastAsia" w:ascii="仿宋" w:hAnsi="仿宋" w:eastAsia="仿宋" w:cs="仿宋"/>
          <w:b w:val="0"/>
          <w:bCs/>
          <w:color w:val="333333"/>
          <w:kern w:val="0"/>
          <w:sz w:val="32"/>
          <w:szCs w:val="32"/>
          <w:shd w:val="clear" w:color="auto" w:fill="FFFFFF"/>
          <w:lang w:val="en-US" w:eastAsia="zh-CN"/>
        </w:rPr>
        <w:t>20</w:t>
      </w:r>
      <w:r>
        <w:rPr>
          <w:rFonts w:hint="eastAsia" w:ascii="仿宋" w:hAnsi="仿宋" w:eastAsia="仿宋" w:cs="仿宋"/>
          <w:b w:val="0"/>
          <w:bCs/>
          <w:color w:val="333333"/>
          <w:kern w:val="0"/>
          <w:sz w:val="32"/>
          <w:szCs w:val="32"/>
          <w:shd w:val="clear" w:color="auto" w:fill="FFFFFF"/>
        </w:rPr>
        <w:t>年</w:t>
      </w:r>
      <w:r>
        <w:rPr>
          <w:rFonts w:hint="eastAsia" w:ascii="仿宋" w:hAnsi="仿宋" w:eastAsia="仿宋" w:cs="仿宋"/>
          <w:b w:val="0"/>
          <w:bCs/>
          <w:color w:val="333333"/>
          <w:kern w:val="0"/>
          <w:sz w:val="32"/>
          <w:szCs w:val="32"/>
          <w:shd w:val="clear" w:color="auto" w:fill="FFFFFF"/>
          <w:lang w:val="en-US" w:eastAsia="zh-CN"/>
        </w:rPr>
        <w:t>12</w:t>
      </w:r>
      <w:r>
        <w:rPr>
          <w:rFonts w:hint="eastAsia" w:ascii="仿宋" w:hAnsi="仿宋" w:eastAsia="仿宋" w:cs="仿宋"/>
          <w:b w:val="0"/>
          <w:bCs/>
          <w:color w:val="333333"/>
          <w:kern w:val="0"/>
          <w:sz w:val="32"/>
          <w:szCs w:val="32"/>
          <w:shd w:val="clear" w:color="auto" w:fill="FFFFFF"/>
        </w:rPr>
        <w:t>月</w:t>
      </w:r>
      <w:r>
        <w:rPr>
          <w:rFonts w:hint="eastAsia" w:ascii="仿宋" w:hAnsi="仿宋" w:eastAsia="仿宋" w:cs="仿宋"/>
          <w:b w:val="0"/>
          <w:bCs/>
          <w:color w:val="333333"/>
          <w:kern w:val="0"/>
          <w:sz w:val="32"/>
          <w:szCs w:val="32"/>
          <w:shd w:val="clear" w:color="auto" w:fill="FFFFFF"/>
          <w:lang w:val="en-US" w:eastAsia="zh-CN"/>
        </w:rPr>
        <w:t>29</w:t>
      </w:r>
      <w:r>
        <w:rPr>
          <w:rFonts w:hint="eastAsia" w:ascii="仿宋" w:hAnsi="仿宋" w:eastAsia="仿宋" w:cs="仿宋"/>
          <w:b w:val="0"/>
          <w:bCs/>
          <w:color w:val="333333"/>
          <w:kern w:val="0"/>
          <w:sz w:val="32"/>
          <w:szCs w:val="32"/>
          <w:shd w:val="clear" w:color="auto" w:fill="FFFFFF"/>
        </w:rPr>
        <w:t>日</w:t>
      </w:r>
    </w:p>
    <w:p>
      <w:pPr>
        <w:rPr>
          <w:rFonts w:hint="eastAsia" w:ascii="仿宋" w:hAnsi="仿宋" w:eastAsia="仿宋" w:cs="仿宋"/>
          <w:b w:val="0"/>
          <w:bCs/>
          <w:sz w:val="32"/>
          <w:szCs w:val="32"/>
          <w:u w:val="single"/>
        </w:rPr>
      </w:pPr>
    </w:p>
    <w:p>
      <w:pPr>
        <w:rPr>
          <w:rFonts w:hint="eastAsia" w:ascii="仿宋" w:hAnsi="仿宋" w:eastAsia="仿宋" w:cs="仿宋"/>
          <w:b w:val="0"/>
          <w:bCs/>
          <w:sz w:val="32"/>
          <w:szCs w:val="32"/>
          <w:u w:val="single"/>
          <w:lang w:val="en-US"/>
        </w:rPr>
      </w:pPr>
      <w:bookmarkStart w:id="0" w:name="_GoBack"/>
      <w:bookmarkEnd w:id="0"/>
      <w:r>
        <w:rPr>
          <w:rFonts w:hint="eastAsia" w:ascii="仿宋" w:hAnsi="仿宋" w:eastAsia="仿宋" w:cs="仿宋"/>
          <w:b w:val="0"/>
          <w:bCs/>
          <w:sz w:val="32"/>
          <w:szCs w:val="32"/>
          <w:u w:val="single"/>
        </w:rPr>
        <w:t>抄  送：学校领导 党政办</w:t>
      </w:r>
      <w:r>
        <w:rPr>
          <w:rFonts w:hint="eastAsia" w:ascii="仿宋" w:hAnsi="仿宋" w:eastAsia="仿宋" w:cs="仿宋"/>
          <w:b w:val="0"/>
          <w:bCs/>
          <w:sz w:val="32"/>
          <w:szCs w:val="32"/>
          <w:u w:val="single"/>
          <w:lang w:val="en-US" w:eastAsia="zh-CN"/>
        </w:rPr>
        <w:t xml:space="preserve"> </w:t>
      </w:r>
      <w:r>
        <w:rPr>
          <w:rFonts w:hint="eastAsia" w:ascii="仿宋" w:hAnsi="仿宋" w:eastAsia="仿宋" w:cs="仿宋"/>
          <w:b w:val="0"/>
          <w:bCs/>
          <w:sz w:val="32"/>
          <w:szCs w:val="32"/>
          <w:u w:val="single"/>
        </w:rPr>
        <w:t xml:space="preserve">组织部 宣传部 团委 教务处  </w:t>
      </w:r>
    </w:p>
    <w:p>
      <w:pPr>
        <w:rPr>
          <w:rFonts w:hint="eastAsia" w:ascii="仿宋" w:hAnsi="仿宋" w:eastAsia="仿宋" w:cs="仿宋"/>
          <w:b w:val="0"/>
          <w:bCs/>
          <w:sz w:val="32"/>
          <w:szCs w:val="32"/>
          <w:u w:val="single"/>
        </w:rPr>
      </w:pPr>
      <w:r>
        <w:rPr>
          <w:rFonts w:hint="eastAsia" w:ascii="仿宋" w:hAnsi="仿宋" w:eastAsia="仿宋" w:cs="仿宋"/>
          <w:b w:val="0"/>
          <w:bCs/>
          <w:sz w:val="32"/>
          <w:szCs w:val="32"/>
          <w:u w:val="single"/>
        </w:rPr>
        <w:t xml:space="preserve">海南师范大学人民武装部         </w:t>
      </w:r>
      <w:r>
        <w:rPr>
          <w:rFonts w:hint="eastAsia" w:ascii="仿宋" w:hAnsi="仿宋" w:eastAsia="仿宋" w:cs="仿宋"/>
          <w:b w:val="0"/>
          <w:bCs/>
          <w:sz w:val="32"/>
          <w:szCs w:val="32"/>
          <w:u w:val="single"/>
          <w:lang w:val="en-US" w:eastAsia="zh-CN"/>
        </w:rPr>
        <w:t xml:space="preserve"> </w:t>
      </w:r>
      <w:r>
        <w:rPr>
          <w:rFonts w:hint="eastAsia" w:ascii="仿宋" w:hAnsi="仿宋" w:eastAsia="仿宋" w:cs="仿宋"/>
          <w:b w:val="0"/>
          <w:bCs/>
          <w:sz w:val="32"/>
          <w:szCs w:val="32"/>
          <w:u w:val="single"/>
        </w:rPr>
        <w:t>20</w:t>
      </w:r>
      <w:r>
        <w:rPr>
          <w:rFonts w:hint="eastAsia" w:ascii="仿宋" w:hAnsi="仿宋" w:eastAsia="仿宋" w:cs="仿宋"/>
          <w:b w:val="0"/>
          <w:bCs/>
          <w:sz w:val="32"/>
          <w:szCs w:val="32"/>
          <w:u w:val="single"/>
          <w:lang w:val="en-US" w:eastAsia="zh-CN"/>
        </w:rPr>
        <w:t>20</w:t>
      </w:r>
      <w:r>
        <w:rPr>
          <w:rFonts w:hint="eastAsia" w:ascii="仿宋" w:hAnsi="仿宋" w:eastAsia="仿宋" w:cs="仿宋"/>
          <w:b w:val="0"/>
          <w:bCs/>
          <w:sz w:val="32"/>
          <w:szCs w:val="32"/>
          <w:u w:val="single"/>
        </w:rPr>
        <w:t>年</w:t>
      </w:r>
      <w:r>
        <w:rPr>
          <w:rFonts w:hint="eastAsia" w:ascii="仿宋" w:hAnsi="仿宋" w:eastAsia="仿宋" w:cs="仿宋"/>
          <w:b w:val="0"/>
          <w:bCs/>
          <w:sz w:val="32"/>
          <w:szCs w:val="32"/>
          <w:u w:val="single"/>
          <w:lang w:val="en-US" w:eastAsia="zh-CN"/>
        </w:rPr>
        <w:t>12</w:t>
      </w:r>
      <w:r>
        <w:rPr>
          <w:rFonts w:hint="eastAsia" w:ascii="仿宋" w:hAnsi="仿宋" w:eastAsia="仿宋" w:cs="仿宋"/>
          <w:b w:val="0"/>
          <w:bCs/>
          <w:sz w:val="32"/>
          <w:szCs w:val="32"/>
          <w:u w:val="single"/>
        </w:rPr>
        <w:t>月</w:t>
      </w:r>
      <w:r>
        <w:rPr>
          <w:rFonts w:hint="eastAsia" w:ascii="仿宋" w:hAnsi="仿宋" w:eastAsia="仿宋" w:cs="仿宋"/>
          <w:b w:val="0"/>
          <w:bCs/>
          <w:sz w:val="32"/>
          <w:szCs w:val="32"/>
          <w:u w:val="single"/>
          <w:lang w:val="en-US" w:eastAsia="zh-CN"/>
        </w:rPr>
        <w:t>29</w:t>
      </w:r>
      <w:r>
        <w:rPr>
          <w:rFonts w:hint="eastAsia" w:ascii="仿宋" w:hAnsi="仿宋" w:eastAsia="仿宋" w:cs="仿宋"/>
          <w:b w:val="0"/>
          <w:bCs/>
          <w:sz w:val="32"/>
          <w:szCs w:val="32"/>
          <w:u w:val="single"/>
        </w:rPr>
        <w:t xml:space="preserve">日印发      </w:t>
      </w:r>
    </w:p>
    <w:p>
      <w:pPr>
        <w:jc w:val="right"/>
        <w:rPr>
          <w:rFonts w:hint="eastAsia" w:ascii="仿宋" w:hAnsi="仿宋" w:eastAsia="仿宋" w:cs="仿宋"/>
          <w:color w:val="auto"/>
          <w:sz w:val="32"/>
          <w:szCs w:val="32"/>
          <w:lang w:eastAsia="zh-CN"/>
        </w:rPr>
      </w:pPr>
      <w:r>
        <w:rPr>
          <w:rFonts w:hint="eastAsia" w:ascii="仿宋" w:hAnsi="仿宋" w:eastAsia="仿宋" w:cs="仿宋"/>
          <w:b w:val="0"/>
          <w:bCs/>
          <w:sz w:val="32"/>
          <w:szCs w:val="32"/>
        </w:rPr>
        <w:t>（共印40份）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F6009"/>
    <w:rsid w:val="013C58AF"/>
    <w:rsid w:val="01677776"/>
    <w:rsid w:val="01D74176"/>
    <w:rsid w:val="01F77A89"/>
    <w:rsid w:val="03B932F6"/>
    <w:rsid w:val="040C5E08"/>
    <w:rsid w:val="043C4793"/>
    <w:rsid w:val="046D7817"/>
    <w:rsid w:val="055D47BE"/>
    <w:rsid w:val="05861948"/>
    <w:rsid w:val="05885101"/>
    <w:rsid w:val="06E04145"/>
    <w:rsid w:val="07DB020F"/>
    <w:rsid w:val="085B34C8"/>
    <w:rsid w:val="089E0A2F"/>
    <w:rsid w:val="095A0291"/>
    <w:rsid w:val="098C08A0"/>
    <w:rsid w:val="09A20F2E"/>
    <w:rsid w:val="0AE4011D"/>
    <w:rsid w:val="0B8D234B"/>
    <w:rsid w:val="0C632140"/>
    <w:rsid w:val="0CC7450A"/>
    <w:rsid w:val="0CDA2729"/>
    <w:rsid w:val="0DA85081"/>
    <w:rsid w:val="0DB66C49"/>
    <w:rsid w:val="0E14229A"/>
    <w:rsid w:val="0E160D23"/>
    <w:rsid w:val="0E8E3D34"/>
    <w:rsid w:val="0EDE5EFE"/>
    <w:rsid w:val="11E83C70"/>
    <w:rsid w:val="123B4743"/>
    <w:rsid w:val="127F11A5"/>
    <w:rsid w:val="12A43BF2"/>
    <w:rsid w:val="12C0400B"/>
    <w:rsid w:val="130F6009"/>
    <w:rsid w:val="13782437"/>
    <w:rsid w:val="13977F9D"/>
    <w:rsid w:val="140619A3"/>
    <w:rsid w:val="142B7827"/>
    <w:rsid w:val="175D11E3"/>
    <w:rsid w:val="17CD3494"/>
    <w:rsid w:val="17ED32DD"/>
    <w:rsid w:val="1998784C"/>
    <w:rsid w:val="1AA15F64"/>
    <w:rsid w:val="1B4D5C72"/>
    <w:rsid w:val="1B6C422C"/>
    <w:rsid w:val="1CA455AA"/>
    <w:rsid w:val="1D712600"/>
    <w:rsid w:val="1D984526"/>
    <w:rsid w:val="1EE63184"/>
    <w:rsid w:val="1EF72CD5"/>
    <w:rsid w:val="1F403E82"/>
    <w:rsid w:val="1F470139"/>
    <w:rsid w:val="1FE57365"/>
    <w:rsid w:val="20935000"/>
    <w:rsid w:val="227810A7"/>
    <w:rsid w:val="22B14BFC"/>
    <w:rsid w:val="22DE44A2"/>
    <w:rsid w:val="23AD0378"/>
    <w:rsid w:val="24744D69"/>
    <w:rsid w:val="24D51C2E"/>
    <w:rsid w:val="288C6859"/>
    <w:rsid w:val="28A655AF"/>
    <w:rsid w:val="28FA6863"/>
    <w:rsid w:val="292E562E"/>
    <w:rsid w:val="29366933"/>
    <w:rsid w:val="2B1B080D"/>
    <w:rsid w:val="2B434639"/>
    <w:rsid w:val="2BEA2B18"/>
    <w:rsid w:val="2E744875"/>
    <w:rsid w:val="2EF3495E"/>
    <w:rsid w:val="2F420428"/>
    <w:rsid w:val="2F8D6EE0"/>
    <w:rsid w:val="2FBE3609"/>
    <w:rsid w:val="300D355B"/>
    <w:rsid w:val="30C76D67"/>
    <w:rsid w:val="30E162C0"/>
    <w:rsid w:val="31AC5522"/>
    <w:rsid w:val="31BE186D"/>
    <w:rsid w:val="31CA4E31"/>
    <w:rsid w:val="321E4A56"/>
    <w:rsid w:val="33937409"/>
    <w:rsid w:val="34322DB6"/>
    <w:rsid w:val="345600BF"/>
    <w:rsid w:val="345E7D11"/>
    <w:rsid w:val="36440EFE"/>
    <w:rsid w:val="364D1542"/>
    <w:rsid w:val="390B467C"/>
    <w:rsid w:val="399376C9"/>
    <w:rsid w:val="3AF36A4C"/>
    <w:rsid w:val="3B5D5D05"/>
    <w:rsid w:val="3B610C3A"/>
    <w:rsid w:val="3C622033"/>
    <w:rsid w:val="3C720E50"/>
    <w:rsid w:val="3CB3331D"/>
    <w:rsid w:val="3D1935B9"/>
    <w:rsid w:val="3F8362D6"/>
    <w:rsid w:val="3F953AB2"/>
    <w:rsid w:val="3FCF1378"/>
    <w:rsid w:val="402F0A35"/>
    <w:rsid w:val="40E31489"/>
    <w:rsid w:val="411B1147"/>
    <w:rsid w:val="427A6785"/>
    <w:rsid w:val="42AC634B"/>
    <w:rsid w:val="44732BFD"/>
    <w:rsid w:val="44A97C53"/>
    <w:rsid w:val="44DC461E"/>
    <w:rsid w:val="44E27F0D"/>
    <w:rsid w:val="45D40DB1"/>
    <w:rsid w:val="46695AF0"/>
    <w:rsid w:val="473A360B"/>
    <w:rsid w:val="48A01679"/>
    <w:rsid w:val="493A3EA7"/>
    <w:rsid w:val="49D0250F"/>
    <w:rsid w:val="4B366167"/>
    <w:rsid w:val="4B366E78"/>
    <w:rsid w:val="4B8B2345"/>
    <w:rsid w:val="4BC143D8"/>
    <w:rsid w:val="4CAD675D"/>
    <w:rsid w:val="4D0011DC"/>
    <w:rsid w:val="4D295CA3"/>
    <w:rsid w:val="507657A1"/>
    <w:rsid w:val="517B2940"/>
    <w:rsid w:val="51A26201"/>
    <w:rsid w:val="51AE3C62"/>
    <w:rsid w:val="51C00755"/>
    <w:rsid w:val="51F06CF2"/>
    <w:rsid w:val="52613FDF"/>
    <w:rsid w:val="530F0464"/>
    <w:rsid w:val="53500C71"/>
    <w:rsid w:val="53530F48"/>
    <w:rsid w:val="53996759"/>
    <w:rsid w:val="53C226FC"/>
    <w:rsid w:val="54365CE1"/>
    <w:rsid w:val="54B33434"/>
    <w:rsid w:val="559356EA"/>
    <w:rsid w:val="55C16B92"/>
    <w:rsid w:val="59656FCE"/>
    <w:rsid w:val="59BC21BE"/>
    <w:rsid w:val="5A7E3E35"/>
    <w:rsid w:val="5B527487"/>
    <w:rsid w:val="5B853F73"/>
    <w:rsid w:val="60367925"/>
    <w:rsid w:val="60860734"/>
    <w:rsid w:val="60D34E42"/>
    <w:rsid w:val="62264AEF"/>
    <w:rsid w:val="63273E9D"/>
    <w:rsid w:val="63950266"/>
    <w:rsid w:val="63FF733D"/>
    <w:rsid w:val="64492E14"/>
    <w:rsid w:val="649D457A"/>
    <w:rsid w:val="64A07909"/>
    <w:rsid w:val="64F318A5"/>
    <w:rsid w:val="654416DB"/>
    <w:rsid w:val="66686AAA"/>
    <w:rsid w:val="669D699C"/>
    <w:rsid w:val="66BC586F"/>
    <w:rsid w:val="672901F6"/>
    <w:rsid w:val="685F561C"/>
    <w:rsid w:val="6A6E1ABC"/>
    <w:rsid w:val="6B5D484E"/>
    <w:rsid w:val="6BE47722"/>
    <w:rsid w:val="6E11525D"/>
    <w:rsid w:val="6EAF0359"/>
    <w:rsid w:val="6EB13334"/>
    <w:rsid w:val="6ECC5CDB"/>
    <w:rsid w:val="6EDE089C"/>
    <w:rsid w:val="712B6DFF"/>
    <w:rsid w:val="718C35DE"/>
    <w:rsid w:val="71DB5C89"/>
    <w:rsid w:val="72C7131E"/>
    <w:rsid w:val="72E358A8"/>
    <w:rsid w:val="72E74E45"/>
    <w:rsid w:val="72EB7A6A"/>
    <w:rsid w:val="73063468"/>
    <w:rsid w:val="73EB532F"/>
    <w:rsid w:val="74251415"/>
    <w:rsid w:val="75235C31"/>
    <w:rsid w:val="764D0DC9"/>
    <w:rsid w:val="76FE64AD"/>
    <w:rsid w:val="77722523"/>
    <w:rsid w:val="788359C0"/>
    <w:rsid w:val="796E26EC"/>
    <w:rsid w:val="79AF6399"/>
    <w:rsid w:val="7A627C86"/>
    <w:rsid w:val="7AF34B58"/>
    <w:rsid w:val="7B1341A8"/>
    <w:rsid w:val="7B9546BC"/>
    <w:rsid w:val="7F201C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page number"/>
    <w:basedOn w:val="6"/>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2013-01-13T15:26:00Z</dcterms:created>
  <dc:creator>我的天！</dc:creator>
  <cp:lastModifiedBy>心想事成（卫华）</cp:lastModifiedBy>
  <cp:lastPrinted>2013-01-13T21:41:00Z</cp:lastPrinted>
  <dcterms:modified xsi:type="dcterms:W3CDTF">2020-12-29T02:06:41Z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